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34499" w14:textId="77777777" w:rsidR="00DF601F" w:rsidRDefault="00DF601F" w:rsidP="00DF601F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Sukorói Zenei Nyár 2025 </w:t>
      </w:r>
    </w:p>
    <w:p w14:paraId="2D7BA4DC" w14:textId="77777777" w:rsidR="00DF601F" w:rsidRDefault="00DF601F" w:rsidP="00DF601F">
      <w:pPr>
        <w:jc w:val="center"/>
        <w:rPr>
          <w:rFonts w:cs="Times New Roman"/>
          <w:b/>
          <w:szCs w:val="24"/>
        </w:rPr>
      </w:pPr>
    </w:p>
    <w:p w14:paraId="7B704863" w14:textId="77777777" w:rsidR="00DF601F" w:rsidRDefault="00AA4869" w:rsidP="00DF601F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2025. augusztus 17</w:t>
      </w:r>
      <w:r w:rsidR="00DF601F">
        <w:rPr>
          <w:rFonts w:cs="Times New Roman"/>
          <w:b/>
          <w:szCs w:val="24"/>
        </w:rPr>
        <w:t xml:space="preserve">. </w:t>
      </w:r>
      <w:r>
        <w:rPr>
          <w:rFonts w:cs="Times New Roman"/>
          <w:b/>
          <w:szCs w:val="24"/>
        </w:rPr>
        <w:t>vasárnap</w:t>
      </w:r>
    </w:p>
    <w:p w14:paraId="1D95EE36" w14:textId="77777777" w:rsidR="00AA4869" w:rsidRDefault="00AA4869" w:rsidP="00DF601F">
      <w:pPr>
        <w:jc w:val="center"/>
        <w:rPr>
          <w:rFonts w:cs="Times New Roman"/>
          <w:b/>
          <w:szCs w:val="24"/>
        </w:rPr>
      </w:pPr>
    </w:p>
    <w:p w14:paraId="1BE044FE" w14:textId="77777777" w:rsidR="00AA4869" w:rsidRDefault="00AA4869" w:rsidP="00DF601F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A Dohnányi Quartet hangversenye</w:t>
      </w:r>
    </w:p>
    <w:p w14:paraId="05C380AB" w14:textId="77777777" w:rsidR="00AA4869" w:rsidRDefault="00AA4869" w:rsidP="00DF601F">
      <w:pPr>
        <w:jc w:val="center"/>
        <w:rPr>
          <w:rFonts w:cs="Times New Roman"/>
          <w:b/>
          <w:szCs w:val="24"/>
        </w:rPr>
      </w:pPr>
    </w:p>
    <w:p w14:paraId="382BE308" w14:textId="77777777" w:rsidR="000A7434" w:rsidRDefault="00AA4869" w:rsidP="000A7434">
      <w:r w:rsidRPr="00B7283C">
        <w:t>Szeretettel</w:t>
      </w:r>
      <w:r>
        <w:t xml:space="preserve"> köszöntjük a Kedves Zenebarátokat idei sorozatunk harmadik hangversenyén! </w:t>
      </w:r>
      <w:r w:rsidR="008A5781">
        <w:t>R</w:t>
      </w:r>
      <w:r w:rsidR="00993EA3">
        <w:t xml:space="preserve">égi ismerősöket köszönthetünk körünkben: először </w:t>
      </w:r>
      <w:r w:rsidR="00A200CE">
        <w:t xml:space="preserve">2013-ban, majd 2014-ben hallhattuk itt </w:t>
      </w:r>
      <w:r>
        <w:t>a legklasszikusabb kamarazene-műfaj, a vonósnégyes</w:t>
      </w:r>
      <w:r w:rsidR="00A200CE">
        <w:t xml:space="preserve"> előadóiként </w:t>
      </w:r>
      <w:r>
        <w:t>a Budapestről érkezett Rondo-vonósnégyest</w:t>
      </w:r>
      <w:r w:rsidR="00A200CE">
        <w:t xml:space="preserve">. Azóta eltelt bő egy évtized, s </w:t>
      </w:r>
      <w:r w:rsidR="000A7434">
        <w:t xml:space="preserve">az együttes </w:t>
      </w:r>
      <w:r w:rsidR="00A200CE">
        <w:t xml:space="preserve">most Dohnányi Quartet néven működik. Változatlan felállásban: </w:t>
      </w:r>
      <w:r>
        <w:t xml:space="preserve">Dóczi Áron (1. hegedű), </w:t>
      </w:r>
      <w:r w:rsidR="00A200CE">
        <w:t xml:space="preserve">Pintér Dávid (2. hegedű), </w:t>
      </w:r>
      <w:r>
        <w:t xml:space="preserve">Tornyai Péter (brácsa) és Mód Orsolya (cselló) </w:t>
      </w:r>
      <w:r w:rsidR="000A7434">
        <w:t xml:space="preserve">a tagjai. </w:t>
      </w:r>
      <w:r w:rsidR="001C2158">
        <w:t>M</w:t>
      </w:r>
      <w:r w:rsidR="00160F64">
        <w:t>indnyájan ige</w:t>
      </w:r>
      <w:r w:rsidR="001C2158">
        <w:t>n szép pályát futottak be azóta.</w:t>
      </w:r>
      <w:r w:rsidR="00160F64">
        <w:t xml:space="preserve"> Dóczi Áron a Magyar Állami Operaház zenekarának tagja, a II. hegedű szólamvezetője; </w:t>
      </w:r>
      <w:r w:rsidR="00E50F86">
        <w:t xml:space="preserve">Pintér Dávid a MÁV Szimfonikus Zenekar koncertmestere, a győri Széchenyi Egyetem Művészeti Karának oktatója; Tornyai Péter </w:t>
      </w:r>
      <w:r w:rsidR="00E02091">
        <w:t xml:space="preserve">zeneszerző, a Zeneakadémia tanára; Mód Orsolya a Budapesti Fesztiválzenekar művésze és a szegedi Tudományegyetem Bartók Béla Művészeti Karának oktatója. </w:t>
      </w:r>
      <w:r w:rsidR="000A7434">
        <w:t xml:space="preserve">Műsorukban – ahogyan azt a szórólapokon, plakáton, honlapunkon már láthatták – két nagyszerű vonósnégyes csendül fel. </w:t>
      </w:r>
    </w:p>
    <w:p w14:paraId="06B18B9E" w14:textId="77777777" w:rsidR="00160F64" w:rsidRDefault="00160F64" w:rsidP="00AA4869"/>
    <w:p w14:paraId="6445DA7A" w14:textId="77777777" w:rsidR="000A7434" w:rsidRPr="000A7434" w:rsidRDefault="000A7434" w:rsidP="000A7434">
      <w:pPr>
        <w:spacing w:line="240" w:lineRule="auto"/>
        <w:ind w:firstLine="708"/>
        <w:jc w:val="center"/>
        <w:rPr>
          <w:rFonts w:eastAsia="Times New Roman"/>
          <w:b/>
          <w:i/>
          <w:color w:val="222222"/>
          <w:szCs w:val="24"/>
        </w:rPr>
      </w:pPr>
      <w:r w:rsidRPr="000A7434">
        <w:rPr>
          <w:rFonts w:eastAsia="Times New Roman"/>
          <w:b/>
          <w:i/>
          <w:iCs/>
          <w:color w:val="222222"/>
          <w:szCs w:val="24"/>
        </w:rPr>
        <w:t>Haydn: F-dúr vonósnégyes, op.77/2</w:t>
      </w:r>
    </w:p>
    <w:p w14:paraId="66DB6F5B" w14:textId="77777777" w:rsidR="00160F64" w:rsidRDefault="00160F64" w:rsidP="00AA4869"/>
    <w:p w14:paraId="0B4BEBA0" w14:textId="77777777" w:rsidR="00032031" w:rsidRDefault="00032031" w:rsidP="000A7434">
      <w:r>
        <w:t xml:space="preserve">1799-ben Haydn valószínűleg </w:t>
      </w:r>
      <w:r w:rsidR="008A5781">
        <w:t xml:space="preserve">már </w:t>
      </w:r>
      <w:r>
        <w:t>a valaha élt leghíresebb és legsikeresebb zeneszerző</w:t>
      </w:r>
      <w:r w:rsidR="008A5781">
        <w:t>k közé tartozott,</w:t>
      </w:r>
      <w:r>
        <w:t xml:space="preserve"> hírnevét zenéjének nyomtatott </w:t>
      </w:r>
      <w:r w:rsidR="008A5781">
        <w:t xml:space="preserve">kiadásokban való széleskörű </w:t>
      </w:r>
      <w:r>
        <w:t xml:space="preserve">terjesztése </w:t>
      </w:r>
      <w:r w:rsidR="000A7434">
        <w:t xml:space="preserve">fokozta tovább. </w:t>
      </w:r>
      <w:r w:rsidR="008A5781">
        <w:t xml:space="preserve">Számos megrendelést kapott: többek között </w:t>
      </w:r>
      <w:r>
        <w:t>egy fiatal osztrák arisztokrata</w:t>
      </w:r>
      <w:r w:rsidR="008A5781">
        <w:t>,</w:t>
      </w:r>
      <w:r>
        <w:t xml:space="preserve"> Lobkowitz herceg</w:t>
      </w:r>
      <w:r w:rsidR="008A5781">
        <w:t xml:space="preserve"> – maga is</w:t>
      </w:r>
      <w:r>
        <w:t xml:space="preserve"> lelkes amatőr zenész</w:t>
      </w:r>
      <w:r w:rsidR="008A5781">
        <w:t xml:space="preserve">, </w:t>
      </w:r>
      <w:r>
        <w:t xml:space="preserve">Beethoven támogatója, magánzenekara később elsőként </w:t>
      </w:r>
      <w:r w:rsidR="008A5781">
        <w:t xml:space="preserve">adta elő az </w:t>
      </w:r>
      <w:r w:rsidR="008A5781" w:rsidRPr="0029595A">
        <w:rPr>
          <w:i/>
          <w:iCs/>
        </w:rPr>
        <w:t>„Eroica” szimfóniá</w:t>
      </w:r>
      <w:r w:rsidR="008A5781">
        <w:t xml:space="preserve">t – hat kvartettből álló sorozat megírására </w:t>
      </w:r>
      <w:r w:rsidR="00107EE8">
        <w:t xml:space="preserve">adott neki megbízást. </w:t>
      </w:r>
      <w:r>
        <w:t xml:space="preserve">Az </w:t>
      </w:r>
      <w:r w:rsidR="00891BBE">
        <w:t xml:space="preserve">op. </w:t>
      </w:r>
      <w:r>
        <w:t>77 kvartettek közül kettő biztosan 1799-ben készült el – az autográf kották</w:t>
      </w:r>
      <w:r w:rsidR="00107EE8">
        <w:t xml:space="preserve"> erre az évre datáltak </w:t>
      </w:r>
      <w:r>
        <w:t>–, és egy 1801-ben Breitkopfnak írt levélbe</w:t>
      </w:r>
      <w:r w:rsidR="001C2158">
        <w:t xml:space="preserve">n a lipcsei kiadó bécsi ügynöke, G. A. Griesinger (Haydn egyik első életrajzírója) </w:t>
      </w:r>
      <w:r>
        <w:t xml:space="preserve">nemcsak azt állítja, hogy </w:t>
      </w:r>
      <w:r w:rsidR="001C2158">
        <w:t xml:space="preserve">a mestert </w:t>
      </w:r>
      <w:r>
        <w:t>jól megfizette Lobkowitz, hanem azt is, hogy addigra négy darab</w:t>
      </w:r>
      <w:r w:rsidR="00107EE8">
        <w:t>ot megkomponált. N</w:t>
      </w:r>
      <w:r>
        <w:t xml:space="preserve">em világos, hogy a Lobkowitz-kvartettek közül egyet vagy többet a zeneszerző semmisített meg, vagy később elvesztek, vagy </w:t>
      </w:r>
      <w:r w:rsidR="001C2158">
        <w:t xml:space="preserve">Griesinger egyszerűen tévedett: tény, hogy </w:t>
      </w:r>
      <w:r>
        <w:t>két befejezett kvartett</w:t>
      </w:r>
      <w:r w:rsidR="001C2158">
        <w:t xml:space="preserve">et ismerünk a </w:t>
      </w:r>
      <w:r>
        <w:t>tervezett hatból, amelyek 1802-</w:t>
      </w:r>
      <w:r w:rsidR="001C2158">
        <w:t xml:space="preserve">ben </w:t>
      </w:r>
      <w:r w:rsidR="00891BBE">
        <w:t xml:space="preserve">op. </w:t>
      </w:r>
      <w:r w:rsidR="001C2158">
        <w:t xml:space="preserve">77 címmel jelentek meg – </w:t>
      </w:r>
      <w:r>
        <w:lastRenderedPageBreak/>
        <w:t xml:space="preserve">valamint </w:t>
      </w:r>
      <w:r w:rsidR="001C2158">
        <w:t>egy harmadik kvartett két tételét</w:t>
      </w:r>
      <w:r>
        <w:t>, amelyek</w:t>
      </w:r>
      <w:r w:rsidR="000A1DA3">
        <w:t>et</w:t>
      </w:r>
      <w:r>
        <w:t xml:space="preserve"> 1806-ban </w:t>
      </w:r>
      <w:r w:rsidR="00891BBE">
        <w:t xml:space="preserve">op. </w:t>
      </w:r>
      <w:r>
        <w:t xml:space="preserve">103 </w:t>
      </w:r>
      <w:r w:rsidR="000A1DA3">
        <w:t xml:space="preserve">számmal </w:t>
      </w:r>
      <w:r>
        <w:t xml:space="preserve">külön </w:t>
      </w:r>
      <w:r w:rsidR="000A1DA3">
        <w:t xml:space="preserve">publikáltak, </w:t>
      </w:r>
      <w:r>
        <w:t>amikor nyilvánvalóvá vált, hogy az idős zeneszerző nem fogja befejezni a művet.</w:t>
      </w:r>
    </w:p>
    <w:p w14:paraId="3387C239" w14:textId="77777777" w:rsidR="0029595A" w:rsidRDefault="00032031" w:rsidP="0029595A">
      <w:pPr>
        <w:ind w:firstLine="284"/>
      </w:pPr>
      <w:r>
        <w:t xml:space="preserve">Haydn nem az életkora vagy </w:t>
      </w:r>
      <w:r w:rsidR="000A1DA3">
        <w:t xml:space="preserve">fizikai-mentális állapotának elégtelensége </w:t>
      </w:r>
      <w:r>
        <w:t xml:space="preserve">miatt nem tudta befejezni a teljes sorozatot, hiszen még 1802-ben is képes volt teljes zenekari misét komponálni. </w:t>
      </w:r>
      <w:r w:rsidR="001C2158">
        <w:t xml:space="preserve">Egyes szakértők egy </w:t>
      </w:r>
      <w:r w:rsidR="005E007B">
        <w:t xml:space="preserve">veszélyes riválist vélnek felfedezni az ügy hátterében: </w:t>
      </w:r>
      <w:r>
        <w:t>Beethoven</w:t>
      </w:r>
      <w:r w:rsidR="000A1DA3">
        <w:t xml:space="preserve">t, akinek </w:t>
      </w:r>
      <w:r w:rsidR="00891BBE">
        <w:t xml:space="preserve">op. 18 </w:t>
      </w:r>
      <w:r>
        <w:t>vonósnégyes</w:t>
      </w:r>
      <w:r w:rsidR="000A1DA3">
        <w:t xml:space="preserve">-sorozata </w:t>
      </w:r>
      <w:r>
        <w:t xml:space="preserve">sok átdolgozás után 1801-ben jelent meg; ezeket is Lobkowitz hercegnek </w:t>
      </w:r>
      <w:r w:rsidR="005E007B">
        <w:t xml:space="preserve">dedikálták, </w:t>
      </w:r>
      <w:r>
        <w:t xml:space="preserve">és </w:t>
      </w:r>
      <w:r w:rsidR="005E007B">
        <w:t xml:space="preserve">Haydn minden bizonnyal hallotta őket, miközben saját művein dolgozott. </w:t>
      </w:r>
      <w:r>
        <w:t xml:space="preserve">A századfordulóra a két zeneszerző kapcsolata konfliktusokkal terhelt volt: Beethoven nyíltan bírálta </w:t>
      </w:r>
      <w:r w:rsidRPr="005E007B">
        <w:rPr>
          <w:i/>
        </w:rPr>
        <w:t>A teremtés</w:t>
      </w:r>
      <w:r>
        <w:t xml:space="preserve">t, míg Haydn barátai és csodálói elkezdték rögzíteni a fiatalabb zeneszerzőről szóló ambivalens megjegyzéseit. Az </w:t>
      </w:r>
      <w:r w:rsidR="00891BBE">
        <w:t xml:space="preserve">op. </w:t>
      </w:r>
      <w:r>
        <w:t>18 közvetlen kihívást</w:t>
      </w:r>
      <w:r w:rsidR="00891BBE">
        <w:t xml:space="preserve"> intézett a kvartett-</w:t>
      </w:r>
      <w:r>
        <w:t xml:space="preserve">műfajban </w:t>
      </w:r>
      <w:r w:rsidR="00891BBE">
        <w:t xml:space="preserve">addig vezető szerepet betöltő Haydn felé </w:t>
      </w:r>
      <w:r>
        <w:t xml:space="preserve">– egy kihívást, amelyet az idősebb zeneszerző </w:t>
      </w:r>
      <w:r w:rsidR="000A1DA3">
        <w:t xml:space="preserve">már </w:t>
      </w:r>
      <w:r>
        <w:t>nem tudott vagy nem akart elfogadni.</w:t>
      </w:r>
    </w:p>
    <w:p w14:paraId="4A752E30" w14:textId="77777777" w:rsidR="0029595A" w:rsidRDefault="00032031" w:rsidP="0029595A">
      <w:pPr>
        <w:ind w:firstLine="284"/>
      </w:pPr>
      <w:r w:rsidRPr="00032031">
        <w:t xml:space="preserve">Az </w:t>
      </w:r>
      <w:r w:rsidR="00891BBE">
        <w:t xml:space="preserve">op. </w:t>
      </w:r>
      <w:r w:rsidRPr="00032031">
        <w:t>77 kvartettekben bizonyosan vannak olyan elemek, amelyek a fiatal Beethoven Haydnra gyakorolt hatásának tulajdonít</w:t>
      </w:r>
      <w:r w:rsidR="00891BBE">
        <w:t xml:space="preserve">hatók, </w:t>
      </w:r>
      <w:r w:rsidRPr="00032031">
        <w:t>de mint ilyen esetekben gyakran, a bizonyítékok nem egyértelműek. Mindhárom menüett tempójelzése tartalmazza a „presto” szót, bár két esetben ezt a „ma non troppo” kifejezés módosítja. Korábban azt gondolták, hogy a</w:t>
      </w:r>
      <w:r w:rsidR="00891BBE">
        <w:t xml:space="preserve"> gyors </w:t>
      </w:r>
      <w:r w:rsidRPr="00032031">
        <w:t>scherzo Beethoven találmánya volt, amelyet Haydn átvett utolsó kvartettjeibe</w:t>
      </w:r>
      <w:r w:rsidR="00891BBE">
        <w:t xml:space="preserve">n – ám </w:t>
      </w:r>
      <w:r w:rsidRPr="00032031">
        <w:t xml:space="preserve">a Mozart és Haydn tempóiról Czerny és Hummel metronómjelölései alapján végzett legújabb kutatások arra utalnak, hogy egyes szimfonikus menüettek már az 1780-as években is scherzo-szerűek voltak. Hasonlóképpen, </w:t>
      </w:r>
      <w:r w:rsidR="00891BBE">
        <w:t xml:space="preserve">a művek váratlan hangnemi </w:t>
      </w:r>
      <w:r w:rsidRPr="00032031">
        <w:t>kapcsolata</w:t>
      </w:r>
      <w:r w:rsidR="00891BBE">
        <w:t>i</w:t>
      </w:r>
      <w:r w:rsidR="00042076">
        <w:t>t</w:t>
      </w:r>
      <w:r w:rsidRPr="00032031">
        <w:t xml:space="preserve"> – </w:t>
      </w:r>
      <w:r w:rsidR="000F5C8B">
        <w:t xml:space="preserve">az </w:t>
      </w:r>
      <w:r w:rsidR="00891BBE">
        <w:t xml:space="preserve">op. </w:t>
      </w:r>
      <w:r w:rsidRPr="00032031">
        <w:t>77 No</w:t>
      </w:r>
      <w:r w:rsidR="00891BBE">
        <w:t>.</w:t>
      </w:r>
      <w:r w:rsidRPr="00032031">
        <w:t xml:space="preserve"> 1 </w:t>
      </w:r>
      <w:r w:rsidR="00891BBE">
        <w:t xml:space="preserve">hangneme </w:t>
      </w:r>
      <w:r w:rsidRPr="00032031">
        <w:t>G-dúr</w:t>
      </w:r>
      <w:r w:rsidR="00891BBE">
        <w:t xml:space="preserve">, az </w:t>
      </w:r>
      <w:r w:rsidRPr="00032031">
        <w:t xml:space="preserve">Adagio és </w:t>
      </w:r>
      <w:r w:rsidR="00891BBE">
        <w:t xml:space="preserve">a </w:t>
      </w:r>
      <w:r w:rsidR="000F5C8B">
        <w:t xml:space="preserve">Menüett triója </w:t>
      </w:r>
      <w:r w:rsidRPr="00032031">
        <w:t>E</w:t>
      </w:r>
      <w:r w:rsidR="000F5C8B">
        <w:t>sz</w:t>
      </w:r>
      <w:r w:rsidRPr="00032031">
        <w:t xml:space="preserve">-dúr; </w:t>
      </w:r>
      <w:r w:rsidR="000F5C8B">
        <w:t>az o</w:t>
      </w:r>
      <w:r w:rsidRPr="00032031">
        <w:t>p</w:t>
      </w:r>
      <w:r w:rsidR="000F5C8B">
        <w:t xml:space="preserve">. </w:t>
      </w:r>
      <w:r w:rsidRPr="00032031">
        <w:t>77 No</w:t>
      </w:r>
      <w:r w:rsidR="000F5C8B">
        <w:t>.</w:t>
      </w:r>
      <w:r w:rsidRPr="00032031">
        <w:t xml:space="preserve"> 2 </w:t>
      </w:r>
      <w:r w:rsidR="000F5C8B">
        <w:t xml:space="preserve">hangneme </w:t>
      </w:r>
      <w:r w:rsidRPr="00032031">
        <w:t>F-dúr</w:t>
      </w:r>
      <w:r w:rsidR="000F5C8B">
        <w:t xml:space="preserve">, </w:t>
      </w:r>
      <w:r w:rsidR="00042076">
        <w:t xml:space="preserve">a Menüett triója Desz-dúrban, a rákövetkező </w:t>
      </w:r>
      <w:r w:rsidRPr="00032031">
        <w:t>Andante D-dúrban</w:t>
      </w:r>
      <w:r w:rsidR="000A1DA3">
        <w:t xml:space="preserve"> van</w:t>
      </w:r>
      <w:r w:rsidRPr="00032031">
        <w:t xml:space="preserve">; </w:t>
      </w:r>
      <w:r w:rsidR="00042076">
        <w:t>op. 103 első tétele d</w:t>
      </w:r>
      <w:r w:rsidRPr="00032031">
        <w:t xml:space="preserve">-mollban, </w:t>
      </w:r>
      <w:r w:rsidR="00042076">
        <w:t xml:space="preserve">az </w:t>
      </w:r>
      <w:r w:rsidRPr="00032031">
        <w:t xml:space="preserve">Andante B-dúrban </w:t>
      </w:r>
      <w:r w:rsidR="000A1DA3">
        <w:t xml:space="preserve">áll </w:t>
      </w:r>
      <w:r w:rsidRPr="00032031">
        <w:t xml:space="preserve">– gyakran Beethovenre </w:t>
      </w:r>
      <w:r w:rsidR="00042076">
        <w:t xml:space="preserve">vezetik vissza, </w:t>
      </w:r>
      <w:r w:rsidRPr="00032031">
        <w:t>de ahogy</w:t>
      </w:r>
      <w:r w:rsidR="00042076">
        <w:t>an a neves Haydn-kutató,</w:t>
      </w:r>
      <w:r w:rsidRPr="00032031">
        <w:t xml:space="preserve"> Robbins Landon rámutatott, az </w:t>
      </w:r>
      <w:r w:rsidR="00042076">
        <w:t xml:space="preserve">ehhez hasonló, </w:t>
      </w:r>
      <w:r w:rsidRPr="00032031">
        <w:t xml:space="preserve">mindig </w:t>
      </w:r>
      <w:r w:rsidR="00042076">
        <w:t xml:space="preserve">az alaphangnemtől terccel lefelé </w:t>
      </w:r>
      <w:r w:rsidRPr="00032031">
        <w:t xml:space="preserve">irányuló </w:t>
      </w:r>
      <w:r w:rsidR="000A1DA3">
        <w:t xml:space="preserve">hangnemválasztások </w:t>
      </w:r>
      <w:r w:rsidRPr="00032031">
        <w:t xml:space="preserve">Haydn 1780-as </w:t>
      </w:r>
      <w:r w:rsidRPr="00042076">
        <w:rPr>
          <w:i/>
        </w:rPr>
        <w:t>La fedeltà premiata</w:t>
      </w:r>
      <w:r w:rsidRPr="00032031">
        <w:t xml:space="preserve"> című operájáig nyúlnak vissza. Beethoven hatása</w:t>
      </w:r>
      <w:r w:rsidR="00042076">
        <w:t xml:space="preserve"> inkább </w:t>
      </w:r>
      <w:r w:rsidRPr="00032031">
        <w:t xml:space="preserve">számos merész fordulatban és harmóniában nyilvánul meg, mint például a félhangos emelkedés és a „forte”-tól a „pianissimo”-ig való váltás az </w:t>
      </w:r>
      <w:r w:rsidR="00042076">
        <w:t xml:space="preserve">op. </w:t>
      </w:r>
      <w:r w:rsidRPr="00032031">
        <w:t>77 No</w:t>
      </w:r>
      <w:r w:rsidR="00042076">
        <w:t>.</w:t>
      </w:r>
      <w:r w:rsidR="000A1DA3">
        <w:t xml:space="preserve"> 1 Adagiójának</w:t>
      </w:r>
      <w:r w:rsidRPr="00032031">
        <w:t xml:space="preserve"> közepén</w:t>
      </w:r>
      <w:r w:rsidR="004576E6">
        <w:t xml:space="preserve"> (43–44. ütem)</w:t>
      </w:r>
      <w:r w:rsidRPr="00032031">
        <w:t xml:space="preserve">, vagy az </w:t>
      </w:r>
      <w:r w:rsidR="00042076">
        <w:t xml:space="preserve">op. </w:t>
      </w:r>
      <w:r w:rsidRPr="00032031">
        <w:t>77 No</w:t>
      </w:r>
      <w:r w:rsidR="00042076">
        <w:t>.</w:t>
      </w:r>
      <w:r w:rsidRPr="00032031">
        <w:t xml:space="preserve"> 2 ritmikusan </w:t>
      </w:r>
      <w:r w:rsidR="00042076">
        <w:t>„</w:t>
      </w:r>
      <w:r w:rsidRPr="00032031">
        <w:t>instabil</w:t>
      </w:r>
      <w:r w:rsidR="00042076">
        <w:t>”</w:t>
      </w:r>
      <w:r w:rsidRPr="00032031">
        <w:t xml:space="preserve"> menüettje.</w:t>
      </w:r>
    </w:p>
    <w:p w14:paraId="2782AD91" w14:textId="77777777" w:rsidR="0029595A" w:rsidRDefault="00032031" w:rsidP="0029595A">
      <w:pPr>
        <w:ind w:firstLine="284"/>
      </w:pPr>
      <w:r w:rsidRPr="00032031">
        <w:t xml:space="preserve">Haydn </w:t>
      </w:r>
      <w:r w:rsidR="00042076">
        <w:t xml:space="preserve">op. </w:t>
      </w:r>
      <w:r w:rsidRPr="00032031">
        <w:t>77 kvartettjei leginkább a bécsi vonósnégyes</w:t>
      </w:r>
      <w:r w:rsidR="004576E6">
        <w:t xml:space="preserve">-stílus történeti összefoglalásaként </w:t>
      </w:r>
      <w:r w:rsidRPr="00032031">
        <w:t xml:space="preserve">értelmezhetők, </w:t>
      </w:r>
      <w:r w:rsidR="004576E6">
        <w:t>a</w:t>
      </w:r>
      <w:r w:rsidRPr="00032031">
        <w:t>melye</w:t>
      </w:r>
      <w:r w:rsidR="004576E6">
        <w:t xml:space="preserve">t </w:t>
      </w:r>
      <w:r w:rsidRPr="00032031">
        <w:t xml:space="preserve">az a </w:t>
      </w:r>
      <w:r w:rsidR="004576E6">
        <w:t xml:space="preserve">mester </w:t>
      </w:r>
      <w:r w:rsidRPr="00032031">
        <w:t xml:space="preserve">komponált, aki fél évszázadon át mindenkinél jobban meghatározta </w:t>
      </w:r>
      <w:r w:rsidR="004576E6">
        <w:t xml:space="preserve">ezt a </w:t>
      </w:r>
      <w:r w:rsidRPr="00032031">
        <w:t>történet</w:t>
      </w:r>
      <w:r w:rsidR="004576E6">
        <w:t>e</w:t>
      </w:r>
      <w:r w:rsidRPr="00032031">
        <w:t xml:space="preserve">t; a tíz tétel legalább négy különböző stílust </w:t>
      </w:r>
      <w:r w:rsidR="004576E6">
        <w:t xml:space="preserve">vonultat fel, </w:t>
      </w:r>
      <w:r w:rsidRPr="00032031">
        <w:t xml:space="preserve">amelyek </w:t>
      </w:r>
      <w:r w:rsidR="004576E6">
        <w:t xml:space="preserve">egy </w:t>
      </w:r>
      <w:r w:rsidRPr="00032031">
        <w:t>adott időszakban felvirágzottak, majd hanyatlani kezdtek. A kontrapunkt</w:t>
      </w:r>
      <w:r w:rsidR="004576E6">
        <w:t xml:space="preserve"> </w:t>
      </w:r>
      <w:r w:rsidRPr="00032031">
        <w:t xml:space="preserve">csak ritkán kerül előtérbe – mint például az </w:t>
      </w:r>
      <w:r w:rsidR="004576E6">
        <w:t xml:space="preserve">op. </w:t>
      </w:r>
      <w:r w:rsidRPr="00032031">
        <w:t>77 No</w:t>
      </w:r>
      <w:r w:rsidR="004576E6">
        <w:t>.</w:t>
      </w:r>
      <w:r w:rsidRPr="00032031">
        <w:t xml:space="preserve"> 2 fináléjának </w:t>
      </w:r>
      <w:r w:rsidR="004576E6">
        <w:t xml:space="preserve">koncentrált, mégis könnyed </w:t>
      </w:r>
      <w:r w:rsidRPr="00032031">
        <w:lastRenderedPageBreak/>
        <w:t>k</w:t>
      </w:r>
      <w:r w:rsidR="004576E6">
        <w:t xml:space="preserve">ánonszakaszában </w:t>
      </w:r>
      <w:r w:rsidRPr="00032031">
        <w:t xml:space="preserve">–, de a négy hangszer közötti folyamatos, félig kontrapunktikus, demokratikus </w:t>
      </w:r>
      <w:r w:rsidR="004576E6">
        <w:t xml:space="preserve">párbeszédben, </w:t>
      </w:r>
      <w:r w:rsidRPr="00032031">
        <w:t xml:space="preserve">a kvartettírásnak </w:t>
      </w:r>
      <w:r w:rsidR="004576E6">
        <w:t xml:space="preserve">abban a stílusában, </w:t>
      </w:r>
      <w:r w:rsidRPr="00032031">
        <w:t xml:space="preserve">amelyet gyakorlatilag </w:t>
      </w:r>
      <w:r w:rsidR="004576E6">
        <w:t xml:space="preserve">Haydn alakított ki, mégis </w:t>
      </w:r>
      <w:r w:rsidRPr="00032031">
        <w:t>implicit módon jelen van. A legtöbb kvartettkomponista, köztük alkalmanként Mozart is, a koncertszerű „quatuor brilliant” stílust részesítette előnyben; Haydn i</w:t>
      </w:r>
      <w:r w:rsidR="004576E6">
        <w:t>s u</w:t>
      </w:r>
      <w:r w:rsidRPr="00032031">
        <w:t xml:space="preserve">tal rá az </w:t>
      </w:r>
      <w:r w:rsidR="004576E6">
        <w:t xml:space="preserve">op. </w:t>
      </w:r>
      <w:r w:rsidRPr="00032031">
        <w:t>77 No 2</w:t>
      </w:r>
      <w:r w:rsidR="004576E6">
        <w:t xml:space="preserve"> </w:t>
      </w:r>
      <w:r w:rsidRPr="00032031">
        <w:t xml:space="preserve">kifinomult, operai </w:t>
      </w:r>
      <w:r w:rsidR="004576E6">
        <w:t xml:space="preserve">hangvételű Adagiójában. </w:t>
      </w:r>
      <w:r w:rsidRPr="00032031">
        <w:t xml:space="preserve">Mozart, a terjedelmes </w:t>
      </w:r>
      <w:r w:rsidR="002114FA">
        <w:t>nyitótételek mestere</w:t>
      </w:r>
      <w:r w:rsidRPr="00032031">
        <w:t xml:space="preserve"> az </w:t>
      </w:r>
      <w:r w:rsidR="002114FA">
        <w:t xml:space="preserve">op. </w:t>
      </w:r>
      <w:r w:rsidRPr="00032031">
        <w:t>77</w:t>
      </w:r>
      <w:r w:rsidR="002114FA">
        <w:t xml:space="preserve"> No. 1</w:t>
      </w:r>
      <w:r w:rsidRPr="00032031">
        <w:t xml:space="preserve"> mű „Allegro moderato”</w:t>
      </w:r>
      <w:r w:rsidR="002114FA">
        <w:t xml:space="preserve"> első tételének </w:t>
      </w:r>
      <w:r w:rsidRPr="00032031">
        <w:t xml:space="preserve">nyilvánvaló </w:t>
      </w:r>
      <w:r w:rsidR="0029595A">
        <w:t>mintaképe</w:t>
      </w:r>
      <w:r w:rsidRPr="00032031">
        <w:t>, bár a tétel nagyrészt két apró</w:t>
      </w:r>
      <w:r w:rsidR="004370C7">
        <w:t>,</w:t>
      </w:r>
      <w:r w:rsidRPr="00032031">
        <w:t xml:space="preserve"> pontozott </w:t>
      </w:r>
      <w:r w:rsidR="004370C7">
        <w:t xml:space="preserve">ritmusú motívummal foglalkozó kidolgozási része </w:t>
      </w:r>
      <w:r w:rsidRPr="00032031">
        <w:t>teljes mértékben Haydn</w:t>
      </w:r>
      <w:r w:rsidR="004370C7">
        <w:t xml:space="preserve"> műhelyét fémjelzi. </w:t>
      </w:r>
      <w:r w:rsidR="0029595A">
        <w:t xml:space="preserve">Szintén </w:t>
      </w:r>
      <w:r w:rsidRPr="00032031">
        <w:t>Mozartra utal</w:t>
      </w:r>
      <w:r w:rsidR="004370C7">
        <w:t xml:space="preserve"> – </w:t>
      </w:r>
      <w:r w:rsidRPr="00032031">
        <w:t>inkább véletlenül, min</w:t>
      </w:r>
      <w:r w:rsidR="004370C7">
        <w:t>t szándékosan –</w:t>
      </w:r>
      <w:r w:rsidRPr="00032031">
        <w:t xml:space="preserve"> az </w:t>
      </w:r>
      <w:r w:rsidR="004370C7">
        <w:t xml:space="preserve">op. </w:t>
      </w:r>
      <w:r w:rsidRPr="00032031">
        <w:t>77 No</w:t>
      </w:r>
      <w:r w:rsidR="004370C7">
        <w:t>.</w:t>
      </w:r>
      <w:r w:rsidRPr="00032031">
        <w:t xml:space="preserve"> 2 „Allegro moderato” első </w:t>
      </w:r>
      <w:r w:rsidR="004370C7">
        <w:t xml:space="preserve">témája, </w:t>
      </w:r>
      <w:r w:rsidRPr="00032031">
        <w:t xml:space="preserve">amely több mint felületes hasonlóságot mutat a </w:t>
      </w:r>
      <w:r w:rsidRPr="004370C7">
        <w:rPr>
          <w:i/>
        </w:rPr>
        <w:t>Don Giovanni</w:t>
      </w:r>
      <w:r w:rsidRPr="00032031">
        <w:t xml:space="preserve"> </w:t>
      </w:r>
      <w:r w:rsidR="004370C7">
        <w:t xml:space="preserve">híres </w:t>
      </w:r>
      <w:r w:rsidRPr="00032031">
        <w:t>„</w:t>
      </w:r>
      <w:r w:rsidR="004370C7">
        <w:t>Regiszter”-áriájával.</w:t>
      </w:r>
    </w:p>
    <w:p w14:paraId="12C7F7E1" w14:textId="77777777" w:rsidR="0029595A" w:rsidRDefault="00032031" w:rsidP="0029595A">
      <w:pPr>
        <w:ind w:firstLine="284"/>
      </w:pPr>
      <w:r w:rsidRPr="00032031">
        <w:t>Végül Haydn 1790-es évekbeli „népszerű” stílusa, amely a nép</w:t>
      </w:r>
      <w:r w:rsidR="004370C7">
        <w:t xml:space="preserve">ies </w:t>
      </w:r>
      <w:r w:rsidRPr="00032031">
        <w:t>dal</w:t>
      </w:r>
      <w:r w:rsidR="004370C7">
        <w:t xml:space="preserve">lamok, </w:t>
      </w:r>
      <w:r w:rsidRPr="00032031">
        <w:t xml:space="preserve">a kelet-európai tánczene és a szonátaforma könnyed </w:t>
      </w:r>
      <w:r w:rsidR="004370C7">
        <w:t xml:space="preserve">és mesteri ötvözete, </w:t>
      </w:r>
      <w:r w:rsidRPr="00032031">
        <w:t>mindkét kvartett fináléjában megjelenik; ahogy</w:t>
      </w:r>
      <w:r w:rsidR="004370C7">
        <w:t>an</w:t>
      </w:r>
      <w:r w:rsidRPr="00032031">
        <w:t xml:space="preserve"> R</w:t>
      </w:r>
      <w:r w:rsidR="000A1DA3">
        <w:t>obbins Landon találóan fogalmaz:</w:t>
      </w:r>
      <w:r w:rsidRPr="00032031">
        <w:t xml:space="preserve"> „Haydn sokoldalú </w:t>
      </w:r>
      <w:r w:rsidR="004370C7">
        <w:t xml:space="preserve">egyéniségének </w:t>
      </w:r>
      <w:r w:rsidRPr="00032031">
        <w:t>egyik oldalát összegzi, nem utolsósorban a népzene iránti szeretetét és azt a ragyogóan sikeres kísérletét, hogy azt a nyugati zene nagy hagyományával ötvözze”.</w:t>
      </w:r>
    </w:p>
    <w:p w14:paraId="7E55862D" w14:textId="77777777" w:rsidR="0029595A" w:rsidRDefault="00170311" w:rsidP="0029595A">
      <w:pPr>
        <w:ind w:firstLine="284"/>
      </w:pPr>
      <w:r w:rsidRPr="00170311">
        <w:t xml:space="preserve">Az </w:t>
      </w:r>
      <w:r w:rsidR="008252ED">
        <w:t>o</w:t>
      </w:r>
      <w:r w:rsidRPr="00170311">
        <w:t xml:space="preserve">p. 77 No. 2 </w:t>
      </w:r>
      <w:r w:rsidR="008252ED" w:rsidRPr="000A1DA3">
        <w:rPr>
          <w:i/>
        </w:rPr>
        <w:t>F-dúr vonósnégyes</w:t>
      </w:r>
      <w:r w:rsidR="008252ED">
        <w:t xml:space="preserve"> egy grandiózus, sűrű sz</w:t>
      </w:r>
      <w:r w:rsidR="000A1DA3">
        <w:t xml:space="preserve">övésű </w:t>
      </w:r>
      <w:r w:rsidR="000A1DA3" w:rsidRPr="000A1DA3">
        <w:rPr>
          <w:i/>
        </w:rPr>
        <w:t>A</w:t>
      </w:r>
      <w:r w:rsidR="008252ED" w:rsidRPr="000A1DA3">
        <w:rPr>
          <w:i/>
        </w:rPr>
        <w:t xml:space="preserve">llegro </w:t>
      </w:r>
      <w:r w:rsidRPr="000A1DA3">
        <w:rPr>
          <w:i/>
        </w:rPr>
        <w:t>moderato</w:t>
      </w:r>
      <w:r w:rsidR="008252ED" w:rsidRPr="000A1DA3">
        <w:rPr>
          <w:i/>
        </w:rPr>
        <w:t xml:space="preserve"> </w:t>
      </w:r>
      <w:r w:rsidR="008252ED">
        <w:t xml:space="preserve">tétellel indul, amelynek anyagai </w:t>
      </w:r>
      <w:r w:rsidRPr="00170311">
        <w:t xml:space="preserve">demokratikusan oszlanak meg a hangszerek között. A fő téma egy lírai </w:t>
      </w:r>
      <w:r w:rsidR="00572961">
        <w:t xml:space="preserve">szépségű </w:t>
      </w:r>
      <w:r w:rsidRPr="00170311">
        <w:t>dallam, amelyet Haydn azonnal megismétel és gazdagabb textúrában variál. Nyitó frázisa áthatja a második témacsoportot</w:t>
      </w:r>
      <w:r w:rsidR="00572961">
        <w:t xml:space="preserve"> is</w:t>
      </w:r>
      <w:r w:rsidRPr="00170311">
        <w:t xml:space="preserve">, kezdetben </w:t>
      </w:r>
      <w:r w:rsidR="00572961">
        <w:t xml:space="preserve">a második hegedűn felbukkanó, a </w:t>
      </w:r>
      <w:r w:rsidRPr="00170311">
        <w:t xml:space="preserve">kanyargós kromatikus </w:t>
      </w:r>
      <w:r w:rsidR="00572961">
        <w:t xml:space="preserve">témához társuló ellenszólamként. A </w:t>
      </w:r>
      <w:r w:rsidRPr="00170311">
        <w:t>kidolgozás</w:t>
      </w:r>
      <w:r w:rsidR="00572961">
        <w:t>i rész</w:t>
      </w:r>
      <w:r w:rsidRPr="00170311">
        <w:t>t egy ismételt nyolcadokon alapuló figura uralja. Ez a fokozatosan fragmentálódó motívum egy sor titokzatos moduláció révén a zenét az ezoterikus régiókba</w:t>
      </w:r>
      <w:r w:rsidR="00572961">
        <w:t xml:space="preserve"> vezeti: </w:t>
      </w:r>
      <w:r w:rsidRPr="00170311">
        <w:t>Haydn kvartettjei híresek harmonikus kísérleteikről</w:t>
      </w:r>
      <w:r w:rsidR="00572961">
        <w:t xml:space="preserve"> –</w:t>
      </w:r>
      <w:r w:rsidRPr="00170311">
        <w:t xml:space="preserve"> </w:t>
      </w:r>
      <w:r w:rsidR="00572961">
        <w:t xml:space="preserve">ez a </w:t>
      </w:r>
      <w:r w:rsidRPr="00170311">
        <w:t xml:space="preserve">megdöbbentő </w:t>
      </w:r>
      <w:r w:rsidR="00572961">
        <w:t xml:space="preserve">szakasz </w:t>
      </w:r>
      <w:r w:rsidRPr="00170311">
        <w:t>mindet felülmúlja.</w:t>
      </w:r>
      <w:r w:rsidR="006C2625">
        <w:t xml:space="preserve"> Valóban szinte a víz alól való felbukkanással ér fel a rekapituláció indulása. </w:t>
      </w:r>
    </w:p>
    <w:p w14:paraId="27093A63" w14:textId="29DAB771" w:rsidR="0029595A" w:rsidRDefault="00982254" w:rsidP="0029595A">
      <w:pPr>
        <w:ind w:firstLine="284"/>
      </w:pPr>
      <w:r>
        <w:t>A második helyen álló</w:t>
      </w:r>
      <w:r w:rsidR="00170311" w:rsidRPr="00170311">
        <w:t xml:space="preserve"> </w:t>
      </w:r>
      <w:r w:rsidR="006C2625" w:rsidRPr="00982254">
        <w:rPr>
          <w:i/>
        </w:rPr>
        <w:t>M</w:t>
      </w:r>
      <w:r w:rsidR="00170311" w:rsidRPr="00982254">
        <w:rPr>
          <w:i/>
        </w:rPr>
        <w:t>enuetto</w:t>
      </w:r>
      <w:r w:rsidR="00170311" w:rsidRPr="00170311">
        <w:t xml:space="preserve"> </w:t>
      </w:r>
      <w:r w:rsidR="00572961">
        <w:t>lényegében S</w:t>
      </w:r>
      <w:r w:rsidR="006C2625">
        <w:t>cherzo:</w:t>
      </w:r>
      <w:r w:rsidR="00170311" w:rsidRPr="00170311">
        <w:t xml:space="preserve"> hangulat</w:t>
      </w:r>
      <w:r w:rsidR="006C2625">
        <w:t xml:space="preserve">a szinte már bolondos, </w:t>
      </w:r>
      <w:r w:rsidR="00170311" w:rsidRPr="00170311">
        <w:t>a három- és két ütem</w:t>
      </w:r>
      <w:r w:rsidR="006C2625">
        <w:t xml:space="preserve">ből álló egységek </w:t>
      </w:r>
      <w:r w:rsidR="00170311" w:rsidRPr="00170311">
        <w:t>közötti félig komikus, félig harcias konfliktussal</w:t>
      </w:r>
      <w:r w:rsidR="006C2625">
        <w:t xml:space="preserve">, </w:t>
      </w:r>
      <w:r w:rsidR="00170311" w:rsidRPr="00170311">
        <w:t>a textúra villámgyors</w:t>
      </w:r>
      <w:r w:rsidR="006C2625">
        <w:t>an váltakozó</w:t>
      </w:r>
      <w:r w:rsidR="00170311" w:rsidRPr="00170311">
        <w:t xml:space="preserve"> kontrasztjaival és a cselló folyamatos </w:t>
      </w:r>
      <w:r w:rsidR="006C2625">
        <w:t>„</w:t>
      </w:r>
      <w:r w:rsidR="00170311" w:rsidRPr="00170311">
        <w:t>identitásválságával</w:t>
      </w:r>
      <w:r w:rsidR="006C2625">
        <w:t>”</w:t>
      </w:r>
      <w:r w:rsidR="0029595A">
        <w:t>:</w:t>
      </w:r>
      <w:r w:rsidR="00170311" w:rsidRPr="00170311">
        <w:t xml:space="preserve"> </w:t>
      </w:r>
      <w:r w:rsidR="0029595A">
        <w:t xml:space="preserve">a vonós hangszer egyértelműen </w:t>
      </w:r>
      <w:r w:rsidR="00170311" w:rsidRPr="00170311">
        <w:t>dob</w:t>
      </w:r>
      <w:r w:rsidR="006C2625">
        <w:t>ot</w:t>
      </w:r>
      <w:r w:rsidR="00170311" w:rsidRPr="00170311">
        <w:t xml:space="preserve"> után</w:t>
      </w:r>
      <w:r w:rsidR="006C2625">
        <w:t xml:space="preserve">oz. </w:t>
      </w:r>
      <w:r w:rsidR="00170311" w:rsidRPr="00170311">
        <w:t xml:space="preserve">A </w:t>
      </w:r>
      <w:r w:rsidR="006C2625">
        <w:t>T</w:t>
      </w:r>
      <w:r w:rsidR="00170311" w:rsidRPr="00170311">
        <w:t xml:space="preserve">rió szubmedián hangnemre </w:t>
      </w:r>
      <w:r>
        <w:t>(</w:t>
      </w:r>
      <w:r w:rsidR="00170311" w:rsidRPr="00170311">
        <w:t>D</w:t>
      </w:r>
      <w:r w:rsidR="00000DC2">
        <w:t>esz</w:t>
      </w:r>
      <w:r w:rsidR="00170311" w:rsidRPr="00170311">
        <w:t xml:space="preserve">-dúr) vált, a </w:t>
      </w:r>
      <w:r w:rsidR="006C2625">
        <w:t xml:space="preserve">zene </w:t>
      </w:r>
      <w:r w:rsidR="00000DC2">
        <w:t xml:space="preserve">szelídséget és </w:t>
      </w:r>
      <w:r w:rsidR="00170311" w:rsidRPr="00170311">
        <w:t>gyengédséget sugároz, amelyet mély, fátyolos textúrák és pianissimo dinamika emel ki.</w:t>
      </w:r>
    </w:p>
    <w:p w14:paraId="03920F48" w14:textId="7EC644B4" w:rsidR="00740120" w:rsidRDefault="00170311" w:rsidP="00740120">
      <w:pPr>
        <w:ind w:firstLine="284"/>
      </w:pPr>
      <w:r w:rsidRPr="00170311">
        <w:t>A</w:t>
      </w:r>
      <w:r w:rsidR="00000DC2">
        <w:t xml:space="preserve">z </w:t>
      </w:r>
      <w:r w:rsidR="00000DC2" w:rsidRPr="00982254">
        <w:rPr>
          <w:i/>
        </w:rPr>
        <w:t>A</w:t>
      </w:r>
      <w:r w:rsidRPr="00982254">
        <w:rPr>
          <w:i/>
        </w:rPr>
        <w:t>ndante</w:t>
      </w:r>
      <w:r w:rsidRPr="00170311">
        <w:t xml:space="preserve"> </w:t>
      </w:r>
      <w:r w:rsidR="00000DC2">
        <w:t>fényes, „éles” D-dúr hangneme újabb meglepetés:</w:t>
      </w:r>
      <w:r w:rsidRPr="00170311">
        <w:t xml:space="preserve"> </w:t>
      </w:r>
      <w:r w:rsidR="00000DC2">
        <w:t xml:space="preserve">a tétel </w:t>
      </w:r>
      <w:r w:rsidRPr="00170311">
        <w:t xml:space="preserve">egy naiv hegedű-cselló duettel kezdődik, </w:t>
      </w:r>
      <w:r w:rsidR="00000DC2">
        <w:t>ám m</w:t>
      </w:r>
      <w:r w:rsidRPr="00170311">
        <w:t xml:space="preserve">int Haydn műveiben oly gyakran, az egyszerűség látszatát keltő kezdet megtévesztő. Attól a pillanattól kezdve, hogy a második hegedű és a brácsa csatlakozik a dallam harmonizálásához, a zene </w:t>
      </w:r>
      <w:r w:rsidR="00000DC2">
        <w:t xml:space="preserve">egyre </w:t>
      </w:r>
      <w:r w:rsidRPr="00170311">
        <w:t>összetettebb</w:t>
      </w:r>
      <w:r w:rsidR="00000DC2">
        <w:t xml:space="preserve">é válik. </w:t>
      </w:r>
      <w:r w:rsidRPr="00170311">
        <w:t>A tétel a rondó és a variáció</w:t>
      </w:r>
      <w:r w:rsidR="00000DC2">
        <w:t xml:space="preserve">s </w:t>
      </w:r>
      <w:r w:rsidR="00000DC2">
        <w:lastRenderedPageBreak/>
        <w:t xml:space="preserve">forma egyedi </w:t>
      </w:r>
      <w:r w:rsidR="00BE12EA">
        <w:t xml:space="preserve">szintézisének tűnik: </w:t>
      </w:r>
      <w:r w:rsidRPr="00170311">
        <w:t xml:space="preserve">egy </w:t>
      </w:r>
      <w:r w:rsidR="00000DC2">
        <w:t>d</w:t>
      </w:r>
      <w:r w:rsidRPr="00170311">
        <w:t>-moll epizód</w:t>
      </w:r>
      <w:r w:rsidR="00BE12EA">
        <w:t xml:space="preserve">ot a </w:t>
      </w:r>
      <w:r w:rsidRPr="00170311">
        <w:t>második hegedű vezet</w:t>
      </w:r>
      <w:r w:rsidR="00BE12EA">
        <w:t xml:space="preserve"> be, majd a főtémát a magas fekvésben játszó cselló </w:t>
      </w:r>
      <w:r w:rsidRPr="00170311">
        <w:t>ismétl</w:t>
      </w:r>
      <w:r w:rsidR="00BE12EA">
        <w:t xml:space="preserve">i meg, </w:t>
      </w:r>
      <w:r w:rsidRPr="00170311">
        <w:t xml:space="preserve">az </w:t>
      </w:r>
      <w:r w:rsidR="00BE12EA">
        <w:t xml:space="preserve">első hegedű filigrán figurációjának kíséretében. </w:t>
      </w:r>
      <w:r w:rsidRPr="00170311">
        <w:t xml:space="preserve">A tétel </w:t>
      </w:r>
      <w:r w:rsidR="00BE12EA">
        <w:t>vége felé szinte operai gesztussal az első hegedű ragadja m</w:t>
      </w:r>
      <w:r w:rsidR="008E3FD6">
        <w:t>a</w:t>
      </w:r>
      <w:r w:rsidR="00BE12EA">
        <w:t xml:space="preserve">gához a figyelmet, majd a Kódában lassan elvonul a téma, </w:t>
      </w:r>
      <w:r w:rsidR="00DE772B">
        <w:t xml:space="preserve">morajló belső </w:t>
      </w:r>
      <w:r w:rsidR="00BE12EA">
        <w:t xml:space="preserve">szólamok kíséretében, </w:t>
      </w:r>
      <w:r w:rsidR="00DE772B">
        <w:t>egyfajta visszatekintésként az életműre</w:t>
      </w:r>
      <w:r w:rsidR="00740120">
        <w:t xml:space="preserve"> – </w:t>
      </w:r>
      <w:r w:rsidRPr="00170311">
        <w:t>Haydn számos „sétáló” andant</w:t>
      </w:r>
      <w:r w:rsidR="00DE772B">
        <w:t>é</w:t>
      </w:r>
      <w:r w:rsidRPr="00170311">
        <w:t>jána</w:t>
      </w:r>
      <w:r w:rsidR="00BE12EA">
        <w:t>k csendes, magasztos apoteózisát halljuk.</w:t>
      </w:r>
    </w:p>
    <w:p w14:paraId="0E096212" w14:textId="349E5242" w:rsidR="00170311" w:rsidRDefault="00170311" w:rsidP="00740120">
      <w:pPr>
        <w:ind w:firstLine="284"/>
      </w:pPr>
      <w:r w:rsidRPr="00170311">
        <w:t xml:space="preserve">A finálé egyetlen témára épül, folytatja és fokozza a </w:t>
      </w:r>
      <w:r w:rsidR="00DE772B">
        <w:t>S</w:t>
      </w:r>
      <w:r w:rsidRPr="00170311">
        <w:t xml:space="preserve">cherzo </w:t>
      </w:r>
      <w:r w:rsidR="00DE772B">
        <w:t>aszimmetrikus szerkesztésének „zűrzavarát” – k</w:t>
      </w:r>
      <w:r w:rsidRPr="00170311">
        <w:t>evesen találn</w:t>
      </w:r>
      <w:r w:rsidR="00DE772B">
        <w:t xml:space="preserve">ák el </w:t>
      </w:r>
      <w:r w:rsidRPr="00170311">
        <w:t>a metrumo</w:t>
      </w:r>
      <w:r w:rsidR="00BE12EA">
        <w:t xml:space="preserve">t a nyitó ütemekből. Haydn itt </w:t>
      </w:r>
      <w:r w:rsidR="0036606B">
        <w:t xml:space="preserve">népzenéket idéz, </w:t>
      </w:r>
      <w:r w:rsidR="00982254">
        <w:t xml:space="preserve">például </w:t>
      </w:r>
      <w:r w:rsidRPr="00170311">
        <w:t>polonézt és szláv néptáncot állít</w:t>
      </w:r>
      <w:r w:rsidR="00982254">
        <w:t xml:space="preserve"> egymás mellé, </w:t>
      </w:r>
      <w:r w:rsidRPr="00170311">
        <w:t>kimeríthetetlen ritmikus és kontrapunktikus energiával teli</w:t>
      </w:r>
      <w:r w:rsidR="0036606B">
        <w:t xml:space="preserve">, fantáziadús </w:t>
      </w:r>
      <w:r w:rsidRPr="00170311">
        <w:t xml:space="preserve">zenében. </w:t>
      </w:r>
      <w:r w:rsidR="0036606B">
        <w:t xml:space="preserve">A ritmikai játékok </w:t>
      </w:r>
      <w:r w:rsidRPr="00170311">
        <w:t xml:space="preserve">a kidolgozás elején érik el csúcspontjukat, ahol a hangszerek </w:t>
      </w:r>
      <w:r w:rsidR="0036606B">
        <w:t xml:space="preserve">valósággal </w:t>
      </w:r>
      <w:r w:rsidRPr="00170311">
        <w:t xml:space="preserve">egymáson bukdácsolnak </w:t>
      </w:r>
      <w:r w:rsidR="00982254">
        <w:t xml:space="preserve">át </w:t>
      </w:r>
      <w:r w:rsidR="00740120">
        <w:t xml:space="preserve">a mester által biztosan </w:t>
      </w:r>
      <w:r w:rsidRPr="00170311">
        <w:t xml:space="preserve">kontrollált zűrzavarban. </w:t>
      </w:r>
      <w:r w:rsidR="00DF1B04">
        <w:t xml:space="preserve">Ellenállhatatlan humorú Kóda zárja a </w:t>
      </w:r>
      <w:r w:rsidRPr="00170311">
        <w:t>Haydn utolsó befejezett kvartettjé</w:t>
      </w:r>
      <w:r w:rsidR="00DF1B04">
        <w:t xml:space="preserve">nek fináléját. </w:t>
      </w:r>
    </w:p>
    <w:p w14:paraId="19040051" w14:textId="77777777" w:rsidR="000A7434" w:rsidRDefault="000A7434" w:rsidP="000A7434">
      <w:pPr>
        <w:spacing w:line="240" w:lineRule="auto"/>
        <w:ind w:firstLine="708"/>
        <w:jc w:val="center"/>
        <w:rPr>
          <w:rFonts w:eastAsia="Times New Roman"/>
          <w:b/>
          <w:i/>
          <w:iCs/>
          <w:color w:val="222222"/>
          <w:szCs w:val="24"/>
        </w:rPr>
      </w:pPr>
    </w:p>
    <w:p w14:paraId="498CEA9B" w14:textId="77777777" w:rsidR="000A7434" w:rsidRPr="000A7434" w:rsidRDefault="000A7434" w:rsidP="000A7434">
      <w:pPr>
        <w:spacing w:line="240" w:lineRule="auto"/>
        <w:ind w:firstLine="708"/>
        <w:jc w:val="center"/>
        <w:rPr>
          <w:rFonts w:eastAsia="Times New Roman"/>
          <w:b/>
          <w:i/>
          <w:color w:val="222222"/>
          <w:szCs w:val="24"/>
        </w:rPr>
      </w:pPr>
      <w:r w:rsidRPr="000A7434">
        <w:rPr>
          <w:rFonts w:eastAsia="Times New Roman"/>
          <w:b/>
          <w:i/>
          <w:iCs/>
          <w:color w:val="222222"/>
          <w:szCs w:val="24"/>
        </w:rPr>
        <w:t>Schumann: A-dúr vonósnégyes, Op 41/3</w:t>
      </w:r>
    </w:p>
    <w:p w14:paraId="3E112B94" w14:textId="77777777" w:rsidR="008861F2" w:rsidRDefault="008861F2" w:rsidP="00DF601F">
      <w:pPr>
        <w:rPr>
          <w:bCs/>
        </w:rPr>
      </w:pPr>
    </w:p>
    <w:p w14:paraId="1AF2B920" w14:textId="133A5B12" w:rsidR="00740120" w:rsidRDefault="008861F2" w:rsidP="00740120">
      <w:pPr>
        <w:rPr>
          <w:bCs/>
        </w:rPr>
      </w:pPr>
      <w:r w:rsidRPr="008861F2">
        <w:rPr>
          <w:bCs/>
        </w:rPr>
        <w:t xml:space="preserve">1842 februárjában Robert Schumann feleségét, Clara </w:t>
      </w:r>
      <w:r w:rsidR="00740120" w:rsidRPr="008861F2">
        <w:rPr>
          <w:bCs/>
        </w:rPr>
        <w:t>Schumannt</w:t>
      </w:r>
      <w:r w:rsidRPr="008861F2">
        <w:rPr>
          <w:bCs/>
        </w:rPr>
        <w:t xml:space="preserve">, a neves zongoraművészt egy </w:t>
      </w:r>
      <w:r w:rsidR="00740120">
        <w:rPr>
          <w:bCs/>
        </w:rPr>
        <w:t>német városokban (</w:t>
      </w:r>
      <w:r w:rsidRPr="008861F2">
        <w:rPr>
          <w:bCs/>
        </w:rPr>
        <w:t>Brém</w:t>
      </w:r>
      <w:r w:rsidR="00740120">
        <w:rPr>
          <w:bCs/>
        </w:rPr>
        <w:t xml:space="preserve">a, </w:t>
      </w:r>
      <w:r w:rsidRPr="008861F2">
        <w:rPr>
          <w:bCs/>
        </w:rPr>
        <w:t>Oldenburgb</w:t>
      </w:r>
      <w:r w:rsidR="00740120">
        <w:rPr>
          <w:bCs/>
        </w:rPr>
        <w:t xml:space="preserve"> é</w:t>
      </w:r>
      <w:r w:rsidRPr="008861F2">
        <w:rPr>
          <w:bCs/>
        </w:rPr>
        <w:t>s Hamburg</w:t>
      </w:r>
      <w:r w:rsidR="00740120">
        <w:rPr>
          <w:bCs/>
        </w:rPr>
        <w:t xml:space="preserve">) szervezett koncertkörútra kísérte el. </w:t>
      </w:r>
      <w:r w:rsidRPr="008861F2">
        <w:rPr>
          <w:bCs/>
        </w:rPr>
        <w:t xml:space="preserve">Márciusban </w:t>
      </w:r>
      <w:r w:rsidR="00740120">
        <w:rPr>
          <w:bCs/>
        </w:rPr>
        <w:t xml:space="preserve">a komponista </w:t>
      </w:r>
      <w:r w:rsidRPr="008861F2">
        <w:rPr>
          <w:bCs/>
        </w:rPr>
        <w:t xml:space="preserve">egyedül tért vissza lipcsei otthonukba, hogy a </w:t>
      </w:r>
      <w:r w:rsidRPr="007C1A55">
        <w:rPr>
          <w:bCs/>
          <w:i/>
        </w:rPr>
        <w:t>Neue Zeitschrift für Musik</w:t>
      </w:r>
      <w:r w:rsidRPr="008861F2">
        <w:rPr>
          <w:bCs/>
        </w:rPr>
        <w:t xml:space="preserve"> című lapnál vállalt </w:t>
      </w:r>
      <w:r w:rsidR="007C1A55">
        <w:rPr>
          <w:bCs/>
        </w:rPr>
        <w:t xml:space="preserve">kritikusi </w:t>
      </w:r>
      <w:r w:rsidRPr="008861F2">
        <w:rPr>
          <w:bCs/>
        </w:rPr>
        <w:t>feladatait</w:t>
      </w:r>
      <w:r w:rsidR="007C1A55">
        <w:rPr>
          <w:bCs/>
        </w:rPr>
        <w:t xml:space="preserve"> ellássa</w:t>
      </w:r>
      <w:r w:rsidRPr="008861F2">
        <w:rPr>
          <w:bCs/>
        </w:rPr>
        <w:t xml:space="preserve">. A zenei folyóirat </w:t>
      </w:r>
      <w:r w:rsidR="00740120">
        <w:rPr>
          <w:bCs/>
        </w:rPr>
        <w:t xml:space="preserve">munkatársaként </w:t>
      </w:r>
      <w:r w:rsidR="007C1A55">
        <w:rPr>
          <w:bCs/>
        </w:rPr>
        <w:t xml:space="preserve">egyébként ekkoriban </w:t>
      </w:r>
      <w:r w:rsidRPr="008861F2">
        <w:rPr>
          <w:bCs/>
        </w:rPr>
        <w:t>job</w:t>
      </w:r>
      <w:r w:rsidR="007C1A55">
        <w:rPr>
          <w:bCs/>
        </w:rPr>
        <w:t>ban ismert</w:t>
      </w:r>
      <w:r w:rsidR="00740120">
        <w:rPr>
          <w:bCs/>
        </w:rPr>
        <w:t>ék,</w:t>
      </w:r>
      <w:r w:rsidR="007C1A55">
        <w:rPr>
          <w:bCs/>
        </w:rPr>
        <w:t xml:space="preserve"> mint zeneszerzőként:</w:t>
      </w:r>
      <w:r w:rsidRPr="008861F2">
        <w:rPr>
          <w:bCs/>
        </w:rPr>
        <w:t xml:space="preserve"> </w:t>
      </w:r>
      <w:r w:rsidR="007C1A55">
        <w:rPr>
          <w:bCs/>
        </w:rPr>
        <w:t xml:space="preserve">életművében </w:t>
      </w:r>
      <w:r w:rsidR="001F74F1">
        <w:rPr>
          <w:bCs/>
        </w:rPr>
        <w:t>addig kis zongoradarabok és dalok szerepeltek</w:t>
      </w:r>
      <w:r w:rsidR="00982254">
        <w:rPr>
          <w:bCs/>
        </w:rPr>
        <w:t xml:space="preserve">, </w:t>
      </w:r>
      <w:r w:rsidRPr="008861F2">
        <w:rPr>
          <w:bCs/>
        </w:rPr>
        <w:t>az előző évben, 1841-ben ko</w:t>
      </w:r>
      <w:r w:rsidR="00982254">
        <w:rPr>
          <w:bCs/>
        </w:rPr>
        <w:t xml:space="preserve">mponálta </w:t>
      </w:r>
      <w:r w:rsidR="00740120" w:rsidRPr="00740120">
        <w:rPr>
          <w:bCs/>
          <w:i/>
          <w:iCs/>
        </w:rPr>
        <w:t xml:space="preserve">1. </w:t>
      </w:r>
      <w:r w:rsidR="00982254" w:rsidRPr="00740120">
        <w:rPr>
          <w:bCs/>
          <w:i/>
          <w:iCs/>
        </w:rPr>
        <w:t>„Tavaszi” szimfóniá</w:t>
      </w:r>
      <w:r w:rsidR="00982254">
        <w:rPr>
          <w:bCs/>
        </w:rPr>
        <w:t xml:space="preserve">ját és a későbbi </w:t>
      </w:r>
      <w:r w:rsidR="00982254" w:rsidRPr="00740120">
        <w:rPr>
          <w:bCs/>
          <w:i/>
          <w:iCs/>
        </w:rPr>
        <w:t>4. d-moll szimfónia</w:t>
      </w:r>
      <w:r w:rsidR="00982254">
        <w:rPr>
          <w:bCs/>
        </w:rPr>
        <w:t xml:space="preserve"> első változatát, </w:t>
      </w:r>
      <w:r w:rsidR="00740120" w:rsidRPr="008861F2">
        <w:rPr>
          <w:bCs/>
        </w:rPr>
        <w:t>amelyek</w:t>
      </w:r>
      <w:r w:rsidR="00740120">
        <w:rPr>
          <w:bCs/>
        </w:rPr>
        <w:t>kel</w:t>
      </w:r>
      <w:r w:rsidRPr="008861F2">
        <w:rPr>
          <w:bCs/>
        </w:rPr>
        <w:t xml:space="preserve"> először merészkedett a</w:t>
      </w:r>
      <w:r w:rsidR="00982254">
        <w:rPr>
          <w:bCs/>
        </w:rPr>
        <w:t xml:space="preserve"> nagy</w:t>
      </w:r>
      <w:r w:rsidR="008E3FD6">
        <w:rPr>
          <w:bCs/>
        </w:rPr>
        <w:t>obb</w:t>
      </w:r>
      <w:r w:rsidR="00982254">
        <w:rPr>
          <w:bCs/>
        </w:rPr>
        <w:t xml:space="preserve"> formátumú </w:t>
      </w:r>
      <w:r w:rsidR="00740120">
        <w:rPr>
          <w:bCs/>
        </w:rPr>
        <w:t>műfaj</w:t>
      </w:r>
      <w:r w:rsidR="008E3FD6">
        <w:rPr>
          <w:bCs/>
        </w:rPr>
        <w:t>ok</w:t>
      </w:r>
      <w:r w:rsidR="00740120">
        <w:rPr>
          <w:bCs/>
        </w:rPr>
        <w:t xml:space="preserve"> </w:t>
      </w:r>
      <w:r w:rsidR="00982254">
        <w:rPr>
          <w:bCs/>
        </w:rPr>
        <w:t>világába.</w:t>
      </w:r>
    </w:p>
    <w:p w14:paraId="186D4EEE" w14:textId="77777777" w:rsidR="00740120" w:rsidRDefault="003C2984" w:rsidP="00740120">
      <w:pPr>
        <w:ind w:firstLine="284"/>
        <w:rPr>
          <w:rStyle w:val="Kiemels2"/>
          <w:b w:val="0"/>
        </w:rPr>
      </w:pPr>
      <w:r>
        <w:rPr>
          <w:bCs/>
        </w:rPr>
        <w:t xml:space="preserve">Az </w:t>
      </w:r>
      <w:r w:rsidRPr="00C40765">
        <w:rPr>
          <w:bCs/>
        </w:rPr>
        <w:t xml:space="preserve">1842-es </w:t>
      </w:r>
      <w:r>
        <w:rPr>
          <w:bCs/>
        </w:rPr>
        <w:t xml:space="preserve">évet a „Kamarazene éve” néven </w:t>
      </w:r>
      <w:r w:rsidR="00740120">
        <w:rPr>
          <w:bCs/>
        </w:rPr>
        <w:t xml:space="preserve">jegyzik </w:t>
      </w:r>
      <w:r>
        <w:rPr>
          <w:bCs/>
        </w:rPr>
        <w:t xml:space="preserve">a Schumann-irodalomban: a </w:t>
      </w:r>
      <w:r w:rsidRPr="00740120">
        <w:rPr>
          <w:bCs/>
          <w:i/>
          <w:iCs/>
        </w:rPr>
        <w:t>Zongoraötös</w:t>
      </w:r>
      <w:r>
        <w:rPr>
          <w:bCs/>
        </w:rPr>
        <w:t xml:space="preserve"> és a </w:t>
      </w:r>
      <w:r w:rsidRPr="00740120">
        <w:rPr>
          <w:bCs/>
          <w:i/>
          <w:iCs/>
        </w:rPr>
        <w:t>Zongoranégyes</w:t>
      </w:r>
      <w:r>
        <w:rPr>
          <w:bCs/>
        </w:rPr>
        <w:t xml:space="preserve"> mellett a három vonósnégyes is ekkor keletkezett. </w:t>
      </w:r>
      <w:r w:rsidRPr="001F74F1">
        <w:rPr>
          <w:rStyle w:val="Kiemels2"/>
          <w:b w:val="0"/>
        </w:rPr>
        <w:t xml:space="preserve">Lipcsében egyedül tartózkodva Schumannt elöntötték az általa „kvartettszerű </w:t>
      </w:r>
      <w:r>
        <w:rPr>
          <w:rStyle w:val="Kiemels2"/>
          <w:b w:val="0"/>
        </w:rPr>
        <w:t>gondolatoknak” nevezett ötletek:</w:t>
      </w:r>
      <w:r w:rsidRPr="001F74F1">
        <w:rPr>
          <w:rStyle w:val="Kiemels2"/>
          <w:b w:val="0"/>
        </w:rPr>
        <w:t xml:space="preserve"> </w:t>
      </w:r>
      <w:r>
        <w:rPr>
          <w:rStyle w:val="Kiemels2"/>
          <w:b w:val="0"/>
        </w:rPr>
        <w:t xml:space="preserve">Haydn, </w:t>
      </w:r>
      <w:r w:rsidRPr="001F74F1">
        <w:rPr>
          <w:rStyle w:val="Kiemels2"/>
          <w:b w:val="0"/>
        </w:rPr>
        <w:t xml:space="preserve">Mozart és Beethoven vonósnégyeseinek tanulmányozásába fogott, majd hamarosan megkezdte az </w:t>
      </w:r>
      <w:r w:rsidR="00740120">
        <w:rPr>
          <w:rStyle w:val="Kiemels2"/>
          <w:b w:val="0"/>
        </w:rPr>
        <w:t xml:space="preserve">utóbb </w:t>
      </w:r>
      <w:r w:rsidRPr="001F74F1">
        <w:rPr>
          <w:rStyle w:val="Kiemels2"/>
          <w:b w:val="0"/>
        </w:rPr>
        <w:t xml:space="preserve">Op. 41 </w:t>
      </w:r>
      <w:r w:rsidR="00740120">
        <w:rPr>
          <w:rStyle w:val="Kiemels2"/>
          <w:b w:val="0"/>
        </w:rPr>
        <w:t xml:space="preserve">szám alatt kiadott </w:t>
      </w:r>
      <w:r w:rsidRPr="001F74F1">
        <w:rPr>
          <w:rStyle w:val="Kiemels2"/>
          <w:b w:val="0"/>
        </w:rPr>
        <w:t>három vonósnégyes komponálását. Érdekes, hogy az ebből az évből származó levelei és naplóbejegyzései ismételten komor hangulatokra, fáradtságra és rossz egészségi állapotra utalnak: a művek azonban kevés utalást tartalmaznak erre az állapotra, határozottan több napf</w:t>
      </w:r>
      <w:r>
        <w:rPr>
          <w:rStyle w:val="Kiemels2"/>
          <w:b w:val="0"/>
        </w:rPr>
        <w:t xml:space="preserve">ény, mint árnyék, valamint kristálytiszta, tömör szerkesztés jellemzi őket, szemben a zongoradarabok fantáziadús, szabálytalan formálásával. </w:t>
      </w:r>
    </w:p>
    <w:p w14:paraId="3A56E893" w14:textId="77777777" w:rsidR="00C4365D" w:rsidRDefault="003C2984" w:rsidP="00C4365D">
      <w:pPr>
        <w:ind w:firstLine="284"/>
        <w:rPr>
          <w:bCs/>
        </w:rPr>
      </w:pPr>
      <w:r w:rsidRPr="00C40765">
        <w:rPr>
          <w:bCs/>
        </w:rPr>
        <w:lastRenderedPageBreak/>
        <w:t xml:space="preserve">A három mű közül az első kettőt júniusban írta rövid időn belül, bár szinte biztos, hogy a következő hetekben átdolgozta őket; a harmadikat, amelyet szintén körülbelül két hét alatt komponált, júliusban egészítette ki. A három </w:t>
      </w:r>
      <w:r w:rsidR="00982254">
        <w:rPr>
          <w:bCs/>
        </w:rPr>
        <w:t>vonósnégyes 1</w:t>
      </w:r>
      <w:r w:rsidRPr="00C40765">
        <w:rPr>
          <w:bCs/>
        </w:rPr>
        <w:t xml:space="preserve">843-ban jelent meg, </w:t>
      </w:r>
      <w:r w:rsidR="00982254">
        <w:rPr>
          <w:bCs/>
        </w:rPr>
        <w:t xml:space="preserve">jó barátjának, </w:t>
      </w:r>
      <w:r w:rsidRPr="00C40765">
        <w:rPr>
          <w:bCs/>
        </w:rPr>
        <w:t>Mendelssohnnak dedikálva.</w:t>
      </w:r>
    </w:p>
    <w:p w14:paraId="4EE519C3" w14:textId="4A8DBA5A" w:rsidR="00C4365D" w:rsidRDefault="003C2984" w:rsidP="00C4365D">
      <w:pPr>
        <w:ind w:firstLine="284"/>
        <w:rPr>
          <w:bCs/>
        </w:rPr>
      </w:pPr>
      <w:r w:rsidRPr="00C40765">
        <w:rPr>
          <w:bCs/>
        </w:rPr>
        <w:t xml:space="preserve">Schumann kvartettjeit először </w:t>
      </w:r>
      <w:r w:rsidR="008E3FD6">
        <w:rPr>
          <w:bCs/>
        </w:rPr>
        <w:t xml:space="preserve">a </w:t>
      </w:r>
      <w:r w:rsidRPr="00C40765">
        <w:rPr>
          <w:bCs/>
        </w:rPr>
        <w:t xml:space="preserve">Ferdinand David vezette együttes játszotta el, akit Mendelssohn körülbelül hat évvel korábban nevezett ki a lipcsei Gewandhaus zenekar </w:t>
      </w:r>
      <w:r w:rsidR="00982254">
        <w:rPr>
          <w:bCs/>
        </w:rPr>
        <w:t>koncertmesterévé</w:t>
      </w:r>
      <w:r w:rsidR="00996178">
        <w:rPr>
          <w:bCs/>
        </w:rPr>
        <w:t>.</w:t>
      </w:r>
      <w:r w:rsidR="00982254">
        <w:rPr>
          <w:bCs/>
        </w:rPr>
        <w:t xml:space="preserve"> </w:t>
      </w:r>
      <w:r w:rsidRPr="00C40765">
        <w:rPr>
          <w:bCs/>
        </w:rPr>
        <w:t>Schumann a következőket írta a Breitkopf &amp; Härtel kiadónak: „Többször is eljátszottuk őket David házában, és úgy tűnt, hogy örömet okoztak a zenészeknek és a hallgatóságnak, különösen Mendelssohnnak. Nem nekem kell többet mondanom róluk, de biztos lehet benne, hogy minden erőfeszítést megtettem, hogy valami igazán tiszteletre méltót alkossak – sőt, néha úgy gondolom, hogy</w:t>
      </w:r>
      <w:r w:rsidRPr="00C40765">
        <w:t xml:space="preserve"> </w:t>
      </w:r>
      <w:r w:rsidRPr="00C40765">
        <w:rPr>
          <w:bCs/>
        </w:rPr>
        <w:t>ez a legjobb munkám.”</w:t>
      </w:r>
    </w:p>
    <w:p w14:paraId="5DED3F75" w14:textId="5A5335E1" w:rsidR="00C4365D" w:rsidRDefault="001F74F1" w:rsidP="00C4365D">
      <w:pPr>
        <w:ind w:firstLine="284"/>
        <w:rPr>
          <w:bCs/>
        </w:rPr>
      </w:pPr>
      <w:r>
        <w:rPr>
          <w:rStyle w:val="Kiemels2"/>
          <w:b w:val="0"/>
        </w:rPr>
        <w:t xml:space="preserve">A most felcsendülő harmadik, </w:t>
      </w:r>
      <w:r w:rsidRPr="005E46C5">
        <w:rPr>
          <w:rStyle w:val="Kiemels2"/>
          <w:b w:val="0"/>
          <w:i/>
        </w:rPr>
        <w:t>A-dúr vonósnégyes</w:t>
      </w:r>
      <w:r>
        <w:rPr>
          <w:rStyle w:val="Kiemels2"/>
          <w:b w:val="0"/>
        </w:rPr>
        <w:t xml:space="preserve">ben azonnal érezhető </w:t>
      </w:r>
      <w:r w:rsidR="008861F2" w:rsidRPr="008861F2">
        <w:rPr>
          <w:bCs/>
        </w:rPr>
        <w:t>Mozart és Beethoven hatása</w:t>
      </w:r>
      <w:r w:rsidR="00DC3985">
        <w:rPr>
          <w:bCs/>
        </w:rPr>
        <w:t>: nemcsak a bevezetés</w:t>
      </w:r>
      <w:r w:rsidR="008861F2" w:rsidRPr="008861F2">
        <w:rPr>
          <w:bCs/>
        </w:rPr>
        <w:t xml:space="preserve"> nyugtalanító</w:t>
      </w:r>
      <w:r w:rsidR="00DC3985">
        <w:rPr>
          <w:bCs/>
        </w:rPr>
        <w:t xml:space="preserve">, többértelmű </w:t>
      </w:r>
      <w:r w:rsidR="008861F2" w:rsidRPr="008861F2">
        <w:rPr>
          <w:bCs/>
        </w:rPr>
        <w:t>kromatikus harmóni</w:t>
      </w:r>
      <w:r w:rsidR="00DC3985">
        <w:rPr>
          <w:bCs/>
        </w:rPr>
        <w:t xml:space="preserve">akezelésében, </w:t>
      </w:r>
      <w:r w:rsidR="008861F2" w:rsidRPr="008861F2">
        <w:rPr>
          <w:bCs/>
        </w:rPr>
        <w:t xml:space="preserve">hanem abban is, hogy Schumann nagyon </w:t>
      </w:r>
      <w:r w:rsidR="005E46C5">
        <w:rPr>
          <w:bCs/>
        </w:rPr>
        <w:t xml:space="preserve">gyorsan </w:t>
      </w:r>
      <w:r w:rsidR="008861F2" w:rsidRPr="008861F2">
        <w:rPr>
          <w:bCs/>
        </w:rPr>
        <w:t>meghatározza a „tonika</w:t>
      </w:r>
      <w:r w:rsidR="005E46C5">
        <w:rPr>
          <w:bCs/>
        </w:rPr>
        <w:t>i</w:t>
      </w:r>
      <w:r w:rsidR="008861F2" w:rsidRPr="008861F2">
        <w:rPr>
          <w:bCs/>
        </w:rPr>
        <w:t>” (alap) hangnemet, m</w:t>
      </w:r>
      <w:r w:rsidR="005E46C5">
        <w:rPr>
          <w:bCs/>
        </w:rPr>
        <w:t xml:space="preserve">ajd azonnal </w:t>
      </w:r>
      <w:r w:rsidR="008861F2" w:rsidRPr="008861F2">
        <w:rPr>
          <w:bCs/>
        </w:rPr>
        <w:t xml:space="preserve">átlép más hangnemekre. Az első hegedű </w:t>
      </w:r>
      <w:r w:rsidR="005E46C5">
        <w:rPr>
          <w:bCs/>
        </w:rPr>
        <w:t xml:space="preserve">a bevezetés kezdetén hallható, lefelé hajló kvintmotívuma </w:t>
      </w:r>
      <w:r w:rsidR="008861F2" w:rsidRPr="008861F2">
        <w:rPr>
          <w:bCs/>
        </w:rPr>
        <w:t>a szonátaform</w:t>
      </w:r>
      <w:r w:rsidR="005E46C5">
        <w:rPr>
          <w:bCs/>
        </w:rPr>
        <w:t>ában álló</w:t>
      </w:r>
      <w:r w:rsidR="008E3FD6">
        <w:rPr>
          <w:bCs/>
        </w:rPr>
        <w:t xml:space="preserve">, két témára épülő </w:t>
      </w:r>
      <w:r w:rsidR="005E46C5">
        <w:rPr>
          <w:bCs/>
        </w:rPr>
        <w:t xml:space="preserve">tétel minden további anyagának is jellemzője marad. </w:t>
      </w:r>
    </w:p>
    <w:p w14:paraId="397C6823" w14:textId="260A1A85" w:rsidR="00C4365D" w:rsidRDefault="00004B79" w:rsidP="00C4365D">
      <w:pPr>
        <w:ind w:firstLine="284"/>
        <w:rPr>
          <w:bCs/>
        </w:rPr>
      </w:pPr>
      <w:r w:rsidRPr="00C40765">
        <w:rPr>
          <w:bCs/>
        </w:rPr>
        <w:t xml:space="preserve">Schumann Mozart és Beethoven vonósnégyeseiben bőven talált variációs formájú </w:t>
      </w:r>
      <w:r w:rsidR="008E3FD6">
        <w:rPr>
          <w:bCs/>
        </w:rPr>
        <w:t>tételeket: d</w:t>
      </w:r>
      <w:r w:rsidRPr="00C40765">
        <w:rPr>
          <w:bCs/>
        </w:rPr>
        <w:t xml:space="preserve">e míg ezek a zeneszerzők a variációk használatát mindig a lassú tételre vagy a fináléra korlátozták, Schumann rendkívül eredeti módon a Scherzót </w:t>
      </w:r>
      <w:r>
        <w:rPr>
          <w:bCs/>
        </w:rPr>
        <w:t xml:space="preserve">komponálta meg </w:t>
      </w:r>
      <w:r w:rsidRPr="00C40765">
        <w:rPr>
          <w:bCs/>
        </w:rPr>
        <w:t>variációk sorozataként</w:t>
      </w:r>
      <w:r>
        <w:rPr>
          <w:bCs/>
        </w:rPr>
        <w:t>. I</w:t>
      </w:r>
      <w:r w:rsidR="005E46C5">
        <w:rPr>
          <w:bCs/>
        </w:rPr>
        <w:t xml:space="preserve">zgalmas </w:t>
      </w:r>
      <w:r w:rsidR="008861F2" w:rsidRPr="008861F2">
        <w:rPr>
          <w:bCs/>
        </w:rPr>
        <w:t xml:space="preserve">ritmikai </w:t>
      </w:r>
      <w:r w:rsidR="005E46C5">
        <w:rPr>
          <w:bCs/>
        </w:rPr>
        <w:t xml:space="preserve">megoldást </w:t>
      </w:r>
      <w:r w:rsidR="008861F2" w:rsidRPr="008861F2">
        <w:rPr>
          <w:bCs/>
        </w:rPr>
        <w:t xml:space="preserve">alkalmaz, amely a címben szereplő </w:t>
      </w:r>
      <w:r w:rsidR="005E46C5">
        <w:rPr>
          <w:bCs/>
        </w:rPr>
        <w:t>„</w:t>
      </w:r>
      <w:r w:rsidR="008861F2" w:rsidRPr="008861F2">
        <w:rPr>
          <w:bCs/>
        </w:rPr>
        <w:t>agitato</w:t>
      </w:r>
      <w:r w:rsidR="005E46C5">
        <w:rPr>
          <w:bCs/>
        </w:rPr>
        <w:t>” (izgatottan)</w:t>
      </w:r>
      <w:r w:rsidR="008861F2" w:rsidRPr="008861F2">
        <w:rPr>
          <w:bCs/>
        </w:rPr>
        <w:t xml:space="preserve"> jelleget kölcsönöz a </w:t>
      </w:r>
      <w:r w:rsidR="005E46C5">
        <w:rPr>
          <w:bCs/>
        </w:rPr>
        <w:t xml:space="preserve">zenének: </w:t>
      </w:r>
      <w:r w:rsidR="008861F2" w:rsidRPr="008861F2">
        <w:rPr>
          <w:bCs/>
        </w:rPr>
        <w:t>amit a hallgató leütésként érzékel, valójában felütés. A</w:t>
      </w:r>
      <w:r w:rsidR="00265647">
        <w:rPr>
          <w:bCs/>
        </w:rPr>
        <w:t xml:space="preserve">z energikus első változat után a második variáció </w:t>
      </w:r>
      <w:r w:rsidR="008861F2" w:rsidRPr="008861F2">
        <w:rPr>
          <w:bCs/>
        </w:rPr>
        <w:t>2/4-</w:t>
      </w:r>
      <w:r w:rsidR="00265647">
        <w:rPr>
          <w:bCs/>
        </w:rPr>
        <w:t>ben áll: i</w:t>
      </w:r>
      <w:r w:rsidR="008861F2" w:rsidRPr="008861F2">
        <w:rPr>
          <w:bCs/>
        </w:rPr>
        <w:t>tt a hallgató olyan imitatív kontrapunktot hallhat, am</w:t>
      </w:r>
      <w:r w:rsidR="005E46C5">
        <w:rPr>
          <w:bCs/>
        </w:rPr>
        <w:t xml:space="preserve">ely </w:t>
      </w:r>
      <w:r>
        <w:rPr>
          <w:bCs/>
        </w:rPr>
        <w:t xml:space="preserve">a nagy barokk mesterekre, a fúgatechnika elmélyült tanulmányozására </w:t>
      </w:r>
      <w:r w:rsidR="005E46C5">
        <w:rPr>
          <w:bCs/>
        </w:rPr>
        <w:t>utal</w:t>
      </w:r>
      <w:r>
        <w:rPr>
          <w:bCs/>
        </w:rPr>
        <w:t xml:space="preserve">: </w:t>
      </w:r>
      <w:r w:rsidR="008861F2" w:rsidRPr="008861F2">
        <w:rPr>
          <w:bCs/>
        </w:rPr>
        <w:t xml:space="preserve">Schumann szimmetrikus, emelkedő és </w:t>
      </w:r>
      <w:r w:rsidR="005E46C5">
        <w:rPr>
          <w:bCs/>
        </w:rPr>
        <w:t xml:space="preserve">ereszkedő </w:t>
      </w:r>
      <w:r w:rsidR="008861F2" w:rsidRPr="008861F2">
        <w:rPr>
          <w:bCs/>
        </w:rPr>
        <w:t>frázisokból épít</w:t>
      </w:r>
      <w:r w:rsidR="005E46C5">
        <w:rPr>
          <w:bCs/>
        </w:rPr>
        <w:t>i fel a szerkezetet, amelyet ugyanakkor instabil harmóniai struktúra jellemez.</w:t>
      </w:r>
      <w:r w:rsidR="00265647">
        <w:rPr>
          <w:bCs/>
        </w:rPr>
        <w:t xml:space="preserve"> Ezt rögtön siciliano-ritmusú, gyengéden ringatózó változat követi: mintha a téma tulajdonképpen itt születne meg. </w:t>
      </w:r>
      <w:r>
        <w:rPr>
          <w:bCs/>
        </w:rPr>
        <w:t xml:space="preserve">A fisz-moll hangnem és „nápolyi akkord” jellegzetes </w:t>
      </w:r>
      <w:r w:rsidRPr="00C40765">
        <w:rPr>
          <w:bCs/>
        </w:rPr>
        <w:t xml:space="preserve">színe Mozart </w:t>
      </w:r>
      <w:r w:rsidRPr="00004B79">
        <w:rPr>
          <w:bCs/>
          <w:i/>
        </w:rPr>
        <w:t>A-dúr zongoraverseny</w:t>
      </w:r>
      <w:r w:rsidRPr="00C40765">
        <w:rPr>
          <w:bCs/>
        </w:rPr>
        <w:t xml:space="preserve">ének (K488) </w:t>
      </w:r>
      <w:r>
        <w:rPr>
          <w:bCs/>
        </w:rPr>
        <w:t xml:space="preserve">csodálatos </w:t>
      </w:r>
      <w:r w:rsidRPr="00C40765">
        <w:rPr>
          <w:bCs/>
        </w:rPr>
        <w:t>lassú tételét idézhetik fel.</w:t>
      </w:r>
      <w:r w:rsidRPr="00C40765">
        <w:t xml:space="preserve"> </w:t>
      </w:r>
      <w:r w:rsidR="00C4365D">
        <w:t>K</w:t>
      </w:r>
      <w:r w:rsidR="00265647">
        <w:rPr>
          <w:bCs/>
        </w:rPr>
        <w:t>üzdelmes</w:t>
      </w:r>
      <w:r w:rsidR="00485A80">
        <w:rPr>
          <w:bCs/>
        </w:rPr>
        <w:t xml:space="preserve">, drámai negyedik variáció zárja a változatok sorát, majd izgalmas, Esz-dúr és Fisz-dúr között imbolygó Kóda </w:t>
      </w:r>
      <w:r w:rsidR="00C4365D">
        <w:rPr>
          <w:bCs/>
        </w:rPr>
        <w:t xml:space="preserve">csendíti ki </w:t>
      </w:r>
      <w:r w:rsidR="00485A80">
        <w:rPr>
          <w:bCs/>
        </w:rPr>
        <w:t xml:space="preserve">a tételt. </w:t>
      </w:r>
    </w:p>
    <w:p w14:paraId="38253D8C" w14:textId="5C739F9A" w:rsidR="00C4365D" w:rsidRDefault="008861F2" w:rsidP="00C4365D">
      <w:pPr>
        <w:ind w:firstLine="284"/>
        <w:rPr>
          <w:bCs/>
        </w:rPr>
      </w:pPr>
      <w:r w:rsidRPr="008861F2">
        <w:rPr>
          <w:bCs/>
        </w:rPr>
        <w:t>A</w:t>
      </w:r>
      <w:r w:rsidR="00485A80">
        <w:rPr>
          <w:bCs/>
        </w:rPr>
        <w:t xml:space="preserve">z </w:t>
      </w:r>
      <w:r w:rsidRPr="008861F2">
        <w:rPr>
          <w:bCs/>
        </w:rPr>
        <w:t xml:space="preserve">Adagio </w:t>
      </w:r>
      <w:r w:rsidR="00485A80">
        <w:rPr>
          <w:bCs/>
        </w:rPr>
        <w:t xml:space="preserve">szélesen éneklő dallamokkal indul, szinte himnikus hangvételben, ám ez csakhamar illúziónak bizonyul: </w:t>
      </w:r>
      <w:r w:rsidRPr="008861F2">
        <w:rPr>
          <w:bCs/>
        </w:rPr>
        <w:t xml:space="preserve">a második hegedű </w:t>
      </w:r>
      <w:r w:rsidR="00485A80">
        <w:rPr>
          <w:bCs/>
        </w:rPr>
        <w:t>szorongó, o</w:t>
      </w:r>
      <w:r w:rsidRPr="008861F2">
        <w:rPr>
          <w:bCs/>
        </w:rPr>
        <w:t>stinato ritmusa</w:t>
      </w:r>
      <w:r w:rsidR="0096226A">
        <w:rPr>
          <w:bCs/>
        </w:rPr>
        <w:t xml:space="preserve"> </w:t>
      </w:r>
      <w:r w:rsidR="00485A80">
        <w:rPr>
          <w:bCs/>
        </w:rPr>
        <w:t xml:space="preserve">zaklatott, szinte </w:t>
      </w:r>
      <w:r w:rsidR="00485A80">
        <w:rPr>
          <w:bCs/>
        </w:rPr>
        <w:lastRenderedPageBreak/>
        <w:t xml:space="preserve">rémálomszerű hangulatot teremt, rémült szívverést imitálva. </w:t>
      </w:r>
      <w:r w:rsidR="00BE29F6">
        <w:rPr>
          <w:bCs/>
        </w:rPr>
        <w:t>Cs</w:t>
      </w:r>
      <w:r w:rsidR="00485A80">
        <w:rPr>
          <w:bCs/>
        </w:rPr>
        <w:t xml:space="preserve">ak a Kóda hoz majd </w:t>
      </w:r>
      <w:r w:rsidR="00AB1F67">
        <w:rPr>
          <w:bCs/>
        </w:rPr>
        <w:t xml:space="preserve">valamiféle megoldást, vagy legalábbis annak illúzióját. </w:t>
      </w:r>
    </w:p>
    <w:p w14:paraId="667B5C5F" w14:textId="41417CB0" w:rsidR="00C40765" w:rsidRDefault="008861F2" w:rsidP="00C4365D">
      <w:pPr>
        <w:ind w:firstLine="284"/>
        <w:rPr>
          <w:bCs/>
        </w:rPr>
      </w:pPr>
      <w:r w:rsidRPr="008861F2">
        <w:rPr>
          <w:bCs/>
        </w:rPr>
        <w:t>Ugyanez az ostinato</w:t>
      </w:r>
      <w:r w:rsidR="002F7779">
        <w:rPr>
          <w:bCs/>
        </w:rPr>
        <w:t xml:space="preserve">-technika jellemzi a </w:t>
      </w:r>
      <w:r w:rsidR="00BE29F6">
        <w:rPr>
          <w:bCs/>
        </w:rPr>
        <w:t>rondóformá</w:t>
      </w:r>
      <w:r w:rsidR="003C2984">
        <w:rPr>
          <w:bCs/>
        </w:rPr>
        <w:t xml:space="preserve">ban álló </w:t>
      </w:r>
      <w:r w:rsidRPr="008861F2">
        <w:rPr>
          <w:bCs/>
        </w:rPr>
        <w:t>finálé</w:t>
      </w:r>
      <w:r w:rsidR="002F7779">
        <w:rPr>
          <w:bCs/>
        </w:rPr>
        <w:t xml:space="preserve">t, </w:t>
      </w:r>
      <w:r w:rsidRPr="008861F2">
        <w:rPr>
          <w:bCs/>
        </w:rPr>
        <w:t>amelynek változékony pulz</w:t>
      </w:r>
      <w:r w:rsidR="002F7779">
        <w:rPr>
          <w:bCs/>
        </w:rPr>
        <w:t>álása – akárcsak a második tételben –</w:t>
      </w:r>
      <w:r w:rsidRPr="008861F2">
        <w:rPr>
          <w:bCs/>
        </w:rPr>
        <w:t xml:space="preserve"> az akcentusos felütések eredménye. (A jelentősen eltérő kontextus ellenére a finálé nyitó akkordja megegyezik a </w:t>
      </w:r>
      <w:r w:rsidR="008E3FD6">
        <w:rPr>
          <w:bCs/>
        </w:rPr>
        <w:t>nyitótétel e</w:t>
      </w:r>
      <w:r w:rsidRPr="008861F2">
        <w:rPr>
          <w:bCs/>
        </w:rPr>
        <w:t xml:space="preserve">lső akkordjával.) A </w:t>
      </w:r>
      <w:r w:rsidR="00BE29F6">
        <w:rPr>
          <w:bCs/>
        </w:rPr>
        <w:t>tételben három-né</w:t>
      </w:r>
      <w:r w:rsidR="003C2984">
        <w:rPr>
          <w:bCs/>
        </w:rPr>
        <w:t>g</w:t>
      </w:r>
      <w:r w:rsidR="00BE29F6">
        <w:rPr>
          <w:bCs/>
        </w:rPr>
        <w:t xml:space="preserve">y különböző </w:t>
      </w:r>
      <w:r w:rsidR="003C2984">
        <w:rPr>
          <w:bCs/>
        </w:rPr>
        <w:t xml:space="preserve">anyag váltogatja egymást, amelyek érdekessége, hogy a klasszikus hagyománnyal szemben itt a rondótéma a folyamatosan átalakuló téma, és a közjátékok szerkesztése a változatlan, szinte mérnökien szabályos. </w:t>
      </w:r>
      <w:r w:rsidR="00612F1F">
        <w:rPr>
          <w:bCs/>
        </w:rPr>
        <w:t xml:space="preserve">Ez a „szabálytalan” formálás az 1830-as évek egyik-másik zongoradarabjára emlékeztet. </w:t>
      </w:r>
      <w:r w:rsidR="00C40765" w:rsidRPr="00C40765">
        <w:rPr>
          <w:bCs/>
        </w:rPr>
        <w:t>Az egyik epizód visszatér a Scherzo hangneméhez és izgatott hangulatához, míg egy másik, furcsa módon „quasi trio” névvel ellátott epizód nyugodtabb hangvételű – udvari eleganciájú tém</w:t>
      </w:r>
      <w:r w:rsidR="008E3FD6">
        <w:rPr>
          <w:bCs/>
        </w:rPr>
        <w:t xml:space="preserve">ája </w:t>
      </w:r>
      <w:r w:rsidR="00C40765" w:rsidRPr="00C40765">
        <w:rPr>
          <w:bCs/>
        </w:rPr>
        <w:t xml:space="preserve">szándékosan emlékeztet Bach </w:t>
      </w:r>
      <w:r w:rsidR="00C40765" w:rsidRPr="00612F1F">
        <w:rPr>
          <w:bCs/>
          <w:i/>
        </w:rPr>
        <w:t>E-dúr francia szvit</w:t>
      </w:r>
      <w:r w:rsidR="00C40765" w:rsidRPr="00C40765">
        <w:rPr>
          <w:bCs/>
        </w:rPr>
        <w:t xml:space="preserve">jének gavottjára. A </w:t>
      </w:r>
      <w:r w:rsidR="00612F1F">
        <w:rPr>
          <w:bCs/>
        </w:rPr>
        <w:t xml:space="preserve">rondótémából formálja meg végül Schumann a </w:t>
      </w:r>
      <w:r w:rsidR="00C40765" w:rsidRPr="00C40765">
        <w:rPr>
          <w:bCs/>
        </w:rPr>
        <w:t xml:space="preserve">grandiózus </w:t>
      </w:r>
      <w:r w:rsidR="00C4365D">
        <w:rPr>
          <w:bCs/>
        </w:rPr>
        <w:t>K</w:t>
      </w:r>
      <w:r w:rsidR="00C40765" w:rsidRPr="00C40765">
        <w:rPr>
          <w:bCs/>
        </w:rPr>
        <w:t>ódát</w:t>
      </w:r>
      <w:r w:rsidR="00612F1F">
        <w:rPr>
          <w:bCs/>
        </w:rPr>
        <w:t xml:space="preserve">. </w:t>
      </w:r>
    </w:p>
    <w:p w14:paraId="25938F17" w14:textId="77777777" w:rsidR="00612F1F" w:rsidRDefault="00612F1F" w:rsidP="00612F1F">
      <w:pPr>
        <w:ind w:firstLine="708"/>
        <w:rPr>
          <w:bCs/>
        </w:rPr>
      </w:pPr>
    </w:p>
    <w:p w14:paraId="28E53262" w14:textId="77777777" w:rsidR="00612F1F" w:rsidRDefault="00612F1F" w:rsidP="00612F1F">
      <w:pPr>
        <w:rPr>
          <w:bCs/>
        </w:rPr>
      </w:pPr>
      <w:r>
        <w:rPr>
          <w:bCs/>
        </w:rPr>
        <w:t>Köszönjük megtisztelő figyelmüket!</w:t>
      </w:r>
    </w:p>
    <w:p w14:paraId="064BF41E" w14:textId="77777777" w:rsidR="0029595A" w:rsidRDefault="0029595A" w:rsidP="00612F1F">
      <w:pPr>
        <w:rPr>
          <w:bCs/>
        </w:rPr>
      </w:pPr>
    </w:p>
    <w:p w14:paraId="0FA0E623" w14:textId="6DBCAF43" w:rsidR="0029595A" w:rsidRDefault="0029595A" w:rsidP="00612F1F">
      <w:pPr>
        <w:rPr>
          <w:bCs/>
        </w:rPr>
      </w:pPr>
      <w:r>
        <w:rPr>
          <w:bCs/>
        </w:rPr>
        <w:t xml:space="preserve">Ráadás: </w:t>
      </w:r>
    </w:p>
    <w:p w14:paraId="7162AF92" w14:textId="1F8323F7" w:rsidR="0029595A" w:rsidRPr="00CF3085" w:rsidRDefault="0029595A" w:rsidP="00612F1F">
      <w:pPr>
        <w:rPr>
          <w:bCs/>
        </w:rPr>
      </w:pPr>
      <w:r w:rsidRPr="0029595A">
        <w:rPr>
          <w:bCs/>
        </w:rPr>
        <w:t xml:space="preserve">Dohnányi: </w:t>
      </w:r>
      <w:r w:rsidRPr="0029595A">
        <w:rPr>
          <w:bCs/>
          <w:i/>
          <w:iCs/>
        </w:rPr>
        <w:t>3. (a-moll) vonósnégyes op. 33 – 4. tétel</w:t>
      </w:r>
    </w:p>
    <w:sectPr w:rsidR="0029595A" w:rsidRPr="00CF3085" w:rsidSect="00142F6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04061" w14:textId="77777777" w:rsidR="00C1345E" w:rsidRDefault="00C1345E" w:rsidP="00CD05EC">
      <w:pPr>
        <w:spacing w:line="240" w:lineRule="auto"/>
      </w:pPr>
      <w:r>
        <w:separator/>
      </w:r>
    </w:p>
  </w:endnote>
  <w:endnote w:type="continuationSeparator" w:id="0">
    <w:p w14:paraId="4C8EDE8E" w14:textId="77777777" w:rsidR="00C1345E" w:rsidRDefault="00C1345E" w:rsidP="00CD05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579969"/>
      <w:docPartObj>
        <w:docPartGallery w:val="Page Numbers (Bottom of Page)"/>
        <w:docPartUnique/>
      </w:docPartObj>
    </w:sdtPr>
    <w:sdtContent>
      <w:p w14:paraId="6D7A465A" w14:textId="77777777" w:rsidR="005E46C5" w:rsidRDefault="00996178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6E9CC41" w14:textId="77777777" w:rsidR="005E46C5" w:rsidRDefault="005E46C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6851C" w14:textId="77777777" w:rsidR="00C1345E" w:rsidRDefault="00C1345E" w:rsidP="00CD05EC">
      <w:pPr>
        <w:spacing w:line="240" w:lineRule="auto"/>
      </w:pPr>
      <w:r>
        <w:separator/>
      </w:r>
    </w:p>
  </w:footnote>
  <w:footnote w:type="continuationSeparator" w:id="0">
    <w:p w14:paraId="55FD236E" w14:textId="77777777" w:rsidR="00C1345E" w:rsidRDefault="00C1345E" w:rsidP="00CD05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7978"/>
    <w:multiLevelType w:val="multilevel"/>
    <w:tmpl w:val="74A0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E6CA4"/>
    <w:multiLevelType w:val="hybridMultilevel"/>
    <w:tmpl w:val="55668BD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541A6"/>
    <w:multiLevelType w:val="multilevel"/>
    <w:tmpl w:val="A06A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7B7CDA"/>
    <w:multiLevelType w:val="multilevel"/>
    <w:tmpl w:val="3348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D15187"/>
    <w:multiLevelType w:val="hybridMultilevel"/>
    <w:tmpl w:val="F28EFA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5762D9"/>
    <w:multiLevelType w:val="multilevel"/>
    <w:tmpl w:val="E010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307564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8686394">
    <w:abstractNumId w:val="1"/>
  </w:num>
  <w:num w:numId="3" w16cid:durableId="2061443826">
    <w:abstractNumId w:val="0"/>
  </w:num>
  <w:num w:numId="4" w16cid:durableId="1519003074">
    <w:abstractNumId w:val="2"/>
  </w:num>
  <w:num w:numId="5" w16cid:durableId="1667202629">
    <w:abstractNumId w:val="3"/>
  </w:num>
  <w:num w:numId="6" w16cid:durableId="7515090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601F"/>
    <w:rsid w:val="00000DC2"/>
    <w:rsid w:val="00004B79"/>
    <w:rsid w:val="00013256"/>
    <w:rsid w:val="00026CB5"/>
    <w:rsid w:val="00032031"/>
    <w:rsid w:val="00042076"/>
    <w:rsid w:val="000A1DA3"/>
    <w:rsid w:val="000A3685"/>
    <w:rsid w:val="000A7434"/>
    <w:rsid w:val="000B653C"/>
    <w:rsid w:val="000E0237"/>
    <w:rsid w:val="000F308F"/>
    <w:rsid w:val="000F5C8B"/>
    <w:rsid w:val="00107EE8"/>
    <w:rsid w:val="00142F6A"/>
    <w:rsid w:val="00160F64"/>
    <w:rsid w:val="00165F6B"/>
    <w:rsid w:val="00170311"/>
    <w:rsid w:val="001C2158"/>
    <w:rsid w:val="001E4EF2"/>
    <w:rsid w:val="001F74F1"/>
    <w:rsid w:val="002033A9"/>
    <w:rsid w:val="002114FA"/>
    <w:rsid w:val="00225B3D"/>
    <w:rsid w:val="0022709E"/>
    <w:rsid w:val="0025682F"/>
    <w:rsid w:val="00265647"/>
    <w:rsid w:val="0029581E"/>
    <w:rsid w:val="0029595A"/>
    <w:rsid w:val="002B30F6"/>
    <w:rsid w:val="002F7779"/>
    <w:rsid w:val="00312AB1"/>
    <w:rsid w:val="00327C7D"/>
    <w:rsid w:val="0036606B"/>
    <w:rsid w:val="003C2984"/>
    <w:rsid w:val="003E202D"/>
    <w:rsid w:val="004370C7"/>
    <w:rsid w:val="00441DEE"/>
    <w:rsid w:val="004576E6"/>
    <w:rsid w:val="00485A80"/>
    <w:rsid w:val="004D6357"/>
    <w:rsid w:val="004F302C"/>
    <w:rsid w:val="00572961"/>
    <w:rsid w:val="00574CAF"/>
    <w:rsid w:val="005B046A"/>
    <w:rsid w:val="005B3704"/>
    <w:rsid w:val="005E007B"/>
    <w:rsid w:val="005E46C5"/>
    <w:rsid w:val="005F492B"/>
    <w:rsid w:val="00612F1F"/>
    <w:rsid w:val="00630C91"/>
    <w:rsid w:val="0065026C"/>
    <w:rsid w:val="006561B5"/>
    <w:rsid w:val="00661AB7"/>
    <w:rsid w:val="006A1854"/>
    <w:rsid w:val="006A2319"/>
    <w:rsid w:val="006B5BA6"/>
    <w:rsid w:val="006C2625"/>
    <w:rsid w:val="006D44F3"/>
    <w:rsid w:val="00740120"/>
    <w:rsid w:val="00756559"/>
    <w:rsid w:val="00771B19"/>
    <w:rsid w:val="00791FED"/>
    <w:rsid w:val="007C1A55"/>
    <w:rsid w:val="00805EFF"/>
    <w:rsid w:val="00811AAA"/>
    <w:rsid w:val="008252ED"/>
    <w:rsid w:val="00841483"/>
    <w:rsid w:val="00862ADC"/>
    <w:rsid w:val="008861F2"/>
    <w:rsid w:val="00891BBE"/>
    <w:rsid w:val="008A5781"/>
    <w:rsid w:val="008E3FD6"/>
    <w:rsid w:val="0096226A"/>
    <w:rsid w:val="00982254"/>
    <w:rsid w:val="00993EA3"/>
    <w:rsid w:val="00996178"/>
    <w:rsid w:val="009A57B6"/>
    <w:rsid w:val="009C45CC"/>
    <w:rsid w:val="009C7EBD"/>
    <w:rsid w:val="00A200CE"/>
    <w:rsid w:val="00A66CC0"/>
    <w:rsid w:val="00A76692"/>
    <w:rsid w:val="00AA4869"/>
    <w:rsid w:val="00AB1F67"/>
    <w:rsid w:val="00AC5059"/>
    <w:rsid w:val="00AD02F7"/>
    <w:rsid w:val="00B20DF9"/>
    <w:rsid w:val="00B264BE"/>
    <w:rsid w:val="00B72BFF"/>
    <w:rsid w:val="00B80D92"/>
    <w:rsid w:val="00B945B4"/>
    <w:rsid w:val="00BC0DD7"/>
    <w:rsid w:val="00BE12EA"/>
    <w:rsid w:val="00BE29F6"/>
    <w:rsid w:val="00C00950"/>
    <w:rsid w:val="00C12014"/>
    <w:rsid w:val="00C1345E"/>
    <w:rsid w:val="00C241FC"/>
    <w:rsid w:val="00C35444"/>
    <w:rsid w:val="00C40765"/>
    <w:rsid w:val="00C4365D"/>
    <w:rsid w:val="00C63E60"/>
    <w:rsid w:val="00C773F1"/>
    <w:rsid w:val="00CA3272"/>
    <w:rsid w:val="00CD05EC"/>
    <w:rsid w:val="00CF3085"/>
    <w:rsid w:val="00CF5C0E"/>
    <w:rsid w:val="00CF6AE7"/>
    <w:rsid w:val="00D051C4"/>
    <w:rsid w:val="00D11066"/>
    <w:rsid w:val="00D21578"/>
    <w:rsid w:val="00D22505"/>
    <w:rsid w:val="00D609BB"/>
    <w:rsid w:val="00D61352"/>
    <w:rsid w:val="00D85CA0"/>
    <w:rsid w:val="00DC3985"/>
    <w:rsid w:val="00DE772B"/>
    <w:rsid w:val="00DF1B04"/>
    <w:rsid w:val="00DF601F"/>
    <w:rsid w:val="00E02091"/>
    <w:rsid w:val="00E50F86"/>
    <w:rsid w:val="00E66874"/>
    <w:rsid w:val="00F037D8"/>
    <w:rsid w:val="00F56E4C"/>
    <w:rsid w:val="00F64FCA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28F5"/>
  <w15:docId w15:val="{A3A6D564-D843-4150-A39B-9D4C681C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4"/>
        <w:lang w:val="hu-HU" w:eastAsia="hu-HU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F601F"/>
    <w:pPr>
      <w:spacing w:line="360" w:lineRule="auto"/>
      <w:ind w:firstLine="0"/>
    </w:pPr>
    <w:rPr>
      <w:rFonts w:cs="Calibri"/>
      <w:szCs w:val="22"/>
    </w:rPr>
  </w:style>
  <w:style w:type="paragraph" w:styleId="Cmsor1">
    <w:name w:val="heading 1"/>
    <w:basedOn w:val="Norml"/>
    <w:next w:val="Norml"/>
    <w:link w:val="Cmsor1Char"/>
    <w:qFormat/>
    <w:rsid w:val="006A18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6A18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6A18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6A18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6A185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6A185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6A185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6A185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6A185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6A1854"/>
    <w:rPr>
      <w:b/>
      <w:bCs/>
    </w:rPr>
  </w:style>
  <w:style w:type="character" w:styleId="Kiemels">
    <w:name w:val="Emphasis"/>
    <w:basedOn w:val="Bekezdsalapbettpusa"/>
    <w:uiPriority w:val="20"/>
    <w:qFormat/>
    <w:rsid w:val="006A1854"/>
    <w:rPr>
      <w:i/>
      <w:iCs/>
    </w:rPr>
  </w:style>
  <w:style w:type="character" w:customStyle="1" w:styleId="Cmsor1Char">
    <w:name w:val="Címsor 1 Char"/>
    <w:basedOn w:val="Bekezdsalapbettpusa"/>
    <w:link w:val="Cmsor1"/>
    <w:rsid w:val="006A18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Cmsor2Char">
    <w:name w:val="Címsor 2 Char"/>
    <w:basedOn w:val="Bekezdsalapbettpusa"/>
    <w:link w:val="Cmsor2"/>
    <w:semiHidden/>
    <w:rsid w:val="006A18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Cmsor3Char">
    <w:name w:val="Címsor 3 Char"/>
    <w:basedOn w:val="Bekezdsalapbettpusa"/>
    <w:link w:val="Cmsor3"/>
    <w:semiHidden/>
    <w:rsid w:val="006A185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Cmsor4Char">
    <w:name w:val="Címsor 4 Char"/>
    <w:basedOn w:val="Bekezdsalapbettpusa"/>
    <w:link w:val="Cmsor4"/>
    <w:semiHidden/>
    <w:rsid w:val="006A185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Cmsor5Char">
    <w:name w:val="Címsor 5 Char"/>
    <w:basedOn w:val="Bekezdsalapbettpusa"/>
    <w:link w:val="Cmsor5"/>
    <w:semiHidden/>
    <w:rsid w:val="006A1854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Cmsor6Char">
    <w:name w:val="Címsor 6 Char"/>
    <w:basedOn w:val="Bekezdsalapbettpusa"/>
    <w:link w:val="Cmsor6"/>
    <w:semiHidden/>
    <w:rsid w:val="006A185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Cmsor7Char">
    <w:name w:val="Címsor 7 Char"/>
    <w:basedOn w:val="Bekezdsalapbettpusa"/>
    <w:link w:val="Cmsor7"/>
    <w:semiHidden/>
    <w:rsid w:val="006A185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msor8Char">
    <w:name w:val="Címsor 8 Char"/>
    <w:basedOn w:val="Bekezdsalapbettpusa"/>
    <w:link w:val="Cmsor8"/>
    <w:semiHidden/>
    <w:rsid w:val="006A185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Cmsor9Char">
    <w:name w:val="Címsor 9 Char"/>
    <w:basedOn w:val="Bekezdsalapbettpusa"/>
    <w:link w:val="Cmsor9"/>
    <w:semiHidden/>
    <w:rsid w:val="006A18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Cm">
    <w:name w:val="Title"/>
    <w:basedOn w:val="Norml"/>
    <w:next w:val="Norml"/>
    <w:link w:val="CmChar"/>
    <w:qFormat/>
    <w:rsid w:val="006A18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6A18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lcm">
    <w:name w:val="Subtitle"/>
    <w:basedOn w:val="Norml"/>
    <w:next w:val="Norml"/>
    <w:link w:val="AlcmChar"/>
    <w:qFormat/>
    <w:rsid w:val="006A1854"/>
    <w:pPr>
      <w:numPr>
        <w:ilvl w:val="1"/>
      </w:numPr>
      <w:ind w:firstLine="284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cmChar">
    <w:name w:val="Alcím Char"/>
    <w:basedOn w:val="Bekezdsalapbettpusa"/>
    <w:link w:val="Alcm"/>
    <w:rsid w:val="006A1854"/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paragraph" w:styleId="Nincstrkz">
    <w:name w:val="No Spacing"/>
    <w:basedOn w:val="Norml"/>
    <w:uiPriority w:val="1"/>
    <w:qFormat/>
    <w:rsid w:val="006A1854"/>
  </w:style>
  <w:style w:type="paragraph" w:styleId="Listaszerbekezds">
    <w:name w:val="List Paragraph"/>
    <w:basedOn w:val="Norml"/>
    <w:uiPriority w:val="34"/>
    <w:qFormat/>
    <w:rsid w:val="006A1854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6A1854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6A1854"/>
    <w:rPr>
      <w:rFonts w:ascii="Calibri" w:hAnsi="Calibri"/>
      <w:i/>
      <w:iCs/>
      <w:color w:val="000000" w:themeColor="text1"/>
      <w:sz w:val="22"/>
      <w:szCs w:val="22"/>
      <w:lang w:eastAsia="en-US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A18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A1854"/>
    <w:rPr>
      <w:rFonts w:ascii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styleId="Finomkiemels">
    <w:name w:val="Subtle Emphasis"/>
    <w:uiPriority w:val="19"/>
    <w:qFormat/>
    <w:rsid w:val="006A1854"/>
    <w:rPr>
      <w:i/>
      <w:iCs/>
      <w:color w:val="808080" w:themeColor="text1" w:themeTint="7F"/>
    </w:rPr>
  </w:style>
  <w:style w:type="character" w:styleId="Erskiemels">
    <w:name w:val="Intense Emphasis"/>
    <w:uiPriority w:val="21"/>
    <w:qFormat/>
    <w:rsid w:val="006A1854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6A1854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6A1854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6A1854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6A1854"/>
    <w:pPr>
      <w:outlineLvl w:val="9"/>
    </w:pPr>
  </w:style>
  <w:style w:type="paragraph" w:styleId="NormlWeb">
    <w:name w:val="Normal (Web)"/>
    <w:basedOn w:val="Norml"/>
    <w:uiPriority w:val="99"/>
    <w:semiHidden/>
    <w:unhideWhenUsed/>
    <w:rsid w:val="009A57B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4F302C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30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302C"/>
    <w:rPr>
      <w:rFonts w:ascii="Tahoma" w:hAnsi="Tahoma" w:cs="Tahoma"/>
      <w:sz w:val="16"/>
      <w:szCs w:val="16"/>
    </w:rPr>
  </w:style>
  <w:style w:type="character" w:customStyle="1" w:styleId="cite-bracket">
    <w:name w:val="cite-bracket"/>
    <w:basedOn w:val="Bekezdsalapbettpusa"/>
    <w:rsid w:val="00C35444"/>
  </w:style>
  <w:style w:type="paragraph" w:styleId="Lbjegyzetszveg">
    <w:name w:val="footnote text"/>
    <w:basedOn w:val="Norml"/>
    <w:link w:val="LbjegyzetszvegChar"/>
    <w:uiPriority w:val="99"/>
    <w:unhideWhenUsed/>
    <w:rsid w:val="00CD05EC"/>
    <w:pPr>
      <w:widowControl w:val="0"/>
      <w:spacing w:line="240" w:lineRule="auto"/>
      <w:jc w:val="left"/>
    </w:pPr>
    <w:rPr>
      <w:rFonts w:ascii="Calibri" w:hAnsi="Calibri" w:cs="Times New Roman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CD05EC"/>
    <w:rPr>
      <w:rFonts w:ascii="Calibri" w:hAnsi="Calibri"/>
      <w:sz w:val="20"/>
      <w:szCs w:val="20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CD05EC"/>
    <w:rPr>
      <w:vertAlign w:val="superscript"/>
    </w:rPr>
  </w:style>
  <w:style w:type="paragraph" w:styleId="lfej">
    <w:name w:val="header"/>
    <w:basedOn w:val="Norml"/>
    <w:link w:val="lfejChar"/>
    <w:uiPriority w:val="99"/>
    <w:semiHidden/>
    <w:unhideWhenUsed/>
    <w:rsid w:val="00C12014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C12014"/>
    <w:rPr>
      <w:rFonts w:cs="Calibri"/>
      <w:szCs w:val="22"/>
    </w:rPr>
  </w:style>
  <w:style w:type="paragraph" w:styleId="llb">
    <w:name w:val="footer"/>
    <w:basedOn w:val="Norml"/>
    <w:link w:val="llbChar"/>
    <w:uiPriority w:val="99"/>
    <w:unhideWhenUsed/>
    <w:rsid w:val="00C12014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12014"/>
    <w:rPr>
      <w:rFonts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507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</w:divsChild>
    </w:div>
    <w:div w:id="3659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18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4694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9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4938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6" w:space="2" w:color="A2A9B1"/>
                    <w:right w:val="none" w:sz="0" w:space="0" w:color="auto"/>
                  </w:divBdr>
                </w:div>
                <w:div w:id="106564604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6" w:space="2" w:color="A2A9B1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1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621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  <w:div w:id="3253308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</w:divsChild>
    </w:div>
    <w:div w:id="1306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01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</w:divsChild>
    </w:div>
    <w:div w:id="15258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671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  <w:div w:id="182593316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4559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23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  <w:div w:id="12634114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  <w:div w:id="110685224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</w:divsChild>
    </w:div>
    <w:div w:id="18655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6</Pages>
  <Words>1824</Words>
  <Characters>12590</Characters>
  <Application>Microsoft Office Word</Application>
  <DocSecurity>0</DocSecurity>
  <Lines>104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Balázs</dc:creator>
  <cp:keywords/>
  <dc:description/>
  <cp:lastModifiedBy>musicabella@sulid.hu</cp:lastModifiedBy>
  <cp:revision>20</cp:revision>
  <cp:lastPrinted>2025-08-02T14:30:00Z</cp:lastPrinted>
  <dcterms:created xsi:type="dcterms:W3CDTF">2025-07-31T09:49:00Z</dcterms:created>
  <dcterms:modified xsi:type="dcterms:W3CDTF">2025-12-27T17:52:00Z</dcterms:modified>
</cp:coreProperties>
</file>